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E44402" w14:textId="77777777" w:rsidR="002166EC" w:rsidRDefault="002166EC" w:rsidP="002166EC">
      <w:pPr>
        <w:jc w:val="right"/>
        <w:rPr>
          <w:sz w:val="36"/>
          <w:szCs w:val="36"/>
        </w:rPr>
      </w:pPr>
    </w:p>
    <w:p w14:paraId="6211E4E7" w14:textId="77777777" w:rsidR="002166EC" w:rsidRDefault="002166EC" w:rsidP="002166EC">
      <w:pPr>
        <w:jc w:val="right"/>
        <w:rPr>
          <w:sz w:val="36"/>
          <w:szCs w:val="36"/>
        </w:rPr>
      </w:pPr>
    </w:p>
    <w:p w14:paraId="63876C80" w14:textId="77777777" w:rsidR="002166EC" w:rsidRDefault="002166EC" w:rsidP="002166EC">
      <w:pPr>
        <w:spacing w:after="0"/>
        <w:jc w:val="center"/>
      </w:pPr>
      <w:r w:rsidRPr="00802F8E">
        <w:rPr>
          <w:noProof/>
        </w:rPr>
        <w:drawing>
          <wp:inline distT="0" distB="0" distL="0" distR="0" wp14:anchorId="5C78C1EB" wp14:editId="1FB43674">
            <wp:extent cx="1407867" cy="1395730"/>
            <wp:effectExtent l="0" t="0" r="1905" b="0"/>
            <wp:docPr id="1690407149" name="Afbeelding 1" descr="Afbeelding met tekst, Snack, koekje, voeds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407149" name="Afbeelding 1" descr="Afbeelding met tekst, Snack, koekje, voedsel&#10;&#10;Automatisch gegenereerde beschrijving"/>
                    <pic:cNvPicPr/>
                  </pic:nvPicPr>
                  <pic:blipFill>
                    <a:blip r:embed="rId7"/>
                    <a:stretch>
                      <a:fillRect/>
                    </a:stretch>
                  </pic:blipFill>
                  <pic:spPr>
                    <a:xfrm>
                      <a:off x="0" y="0"/>
                      <a:ext cx="1424372" cy="1412093"/>
                    </a:xfrm>
                    <a:prstGeom prst="rect">
                      <a:avLst/>
                    </a:prstGeom>
                  </pic:spPr>
                </pic:pic>
              </a:graphicData>
            </a:graphic>
          </wp:inline>
        </w:drawing>
      </w:r>
      <w:r>
        <w:t xml:space="preserve"> </w:t>
      </w:r>
      <w:r w:rsidRPr="00802F8E">
        <w:rPr>
          <w:noProof/>
        </w:rPr>
        <w:drawing>
          <wp:inline distT="0" distB="0" distL="0" distR="0" wp14:anchorId="5F99D110" wp14:editId="2AF6333F">
            <wp:extent cx="1390650" cy="1396606"/>
            <wp:effectExtent l="0" t="0" r="0" b="0"/>
            <wp:docPr id="1672466083" name="Afbeelding 1" descr="Afbeelding met buitenshuis, tekst, Menselijk gezicht, hem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466083" name="Afbeelding 1" descr="Afbeelding met buitenshuis, tekst, Menselijk gezicht, hemel&#10;&#10;Automatisch gegenereerde beschrijving"/>
                    <pic:cNvPicPr/>
                  </pic:nvPicPr>
                  <pic:blipFill>
                    <a:blip r:embed="rId8"/>
                    <a:stretch>
                      <a:fillRect/>
                    </a:stretch>
                  </pic:blipFill>
                  <pic:spPr>
                    <a:xfrm>
                      <a:off x="0" y="0"/>
                      <a:ext cx="1397929" cy="1403916"/>
                    </a:xfrm>
                    <a:prstGeom prst="rect">
                      <a:avLst/>
                    </a:prstGeom>
                  </pic:spPr>
                </pic:pic>
              </a:graphicData>
            </a:graphic>
          </wp:inline>
        </w:drawing>
      </w:r>
      <w:r>
        <w:t xml:space="preserve"> </w:t>
      </w:r>
      <w:r w:rsidRPr="00250392">
        <w:rPr>
          <w:noProof/>
        </w:rPr>
        <w:drawing>
          <wp:inline distT="0" distB="0" distL="0" distR="0" wp14:anchorId="4218C8F6" wp14:editId="4BE24D5F">
            <wp:extent cx="1367481" cy="1353383"/>
            <wp:effectExtent l="0" t="0" r="4445" b="0"/>
            <wp:docPr id="823661189" name="Afbeelding 1" descr="Afbeelding met wit,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661189" name="Afbeelding 1" descr="Afbeelding met wit, ontwerp&#10;&#10;Automatisch gegenereerde beschrijving"/>
                    <pic:cNvPicPr/>
                  </pic:nvPicPr>
                  <pic:blipFill>
                    <a:blip r:embed="rId9"/>
                    <a:stretch>
                      <a:fillRect/>
                    </a:stretch>
                  </pic:blipFill>
                  <pic:spPr>
                    <a:xfrm>
                      <a:off x="0" y="0"/>
                      <a:ext cx="1379358" cy="1365137"/>
                    </a:xfrm>
                    <a:prstGeom prst="rect">
                      <a:avLst/>
                    </a:prstGeom>
                  </pic:spPr>
                </pic:pic>
              </a:graphicData>
            </a:graphic>
          </wp:inline>
        </w:drawing>
      </w:r>
    </w:p>
    <w:p w14:paraId="5D5A4AA2" w14:textId="77777777" w:rsidR="002166EC" w:rsidRDefault="002166EC" w:rsidP="002166EC">
      <w:pPr>
        <w:spacing w:after="0"/>
        <w:jc w:val="center"/>
      </w:pPr>
      <w:r w:rsidRPr="00802F8E">
        <w:rPr>
          <w:noProof/>
        </w:rPr>
        <w:drawing>
          <wp:inline distT="0" distB="0" distL="0" distR="0" wp14:anchorId="43BF24B5" wp14:editId="16EFFC83">
            <wp:extent cx="1403350" cy="1406361"/>
            <wp:effectExtent l="0" t="0" r="6350" b="3810"/>
            <wp:docPr id="75990736" name="Afbeelding 1" descr="Afbeelding met Menselijk gezicht, microfoon, tekst, kle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90736" name="Afbeelding 1" descr="Afbeelding met Menselijk gezicht, microfoon, tekst, kleding&#10;&#10;Automatisch gegenereerde beschrijving"/>
                    <pic:cNvPicPr/>
                  </pic:nvPicPr>
                  <pic:blipFill>
                    <a:blip r:embed="rId10"/>
                    <a:stretch>
                      <a:fillRect/>
                    </a:stretch>
                  </pic:blipFill>
                  <pic:spPr>
                    <a:xfrm>
                      <a:off x="0" y="0"/>
                      <a:ext cx="1424709" cy="1427766"/>
                    </a:xfrm>
                    <a:prstGeom prst="rect">
                      <a:avLst/>
                    </a:prstGeom>
                  </pic:spPr>
                </pic:pic>
              </a:graphicData>
            </a:graphic>
          </wp:inline>
        </w:drawing>
      </w:r>
      <w:r>
        <w:t xml:space="preserve"> </w:t>
      </w:r>
      <w:r w:rsidRPr="00802F8E">
        <w:rPr>
          <w:noProof/>
        </w:rPr>
        <w:drawing>
          <wp:inline distT="0" distB="0" distL="0" distR="0" wp14:anchorId="0FB6EF61" wp14:editId="780A2225">
            <wp:extent cx="1398139" cy="1407160"/>
            <wp:effectExtent l="0" t="0" r="0" b="2540"/>
            <wp:docPr id="1702673657" name="Afbeelding 1" descr="Afbeelding met tekst, Menselijk gezicht, bril, kle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673657" name="Afbeelding 1" descr="Afbeelding met tekst, Menselijk gezicht, bril, kleding&#10;&#10;Automatisch gegenereerde beschrijving"/>
                    <pic:cNvPicPr/>
                  </pic:nvPicPr>
                  <pic:blipFill>
                    <a:blip r:embed="rId11"/>
                    <a:stretch>
                      <a:fillRect/>
                    </a:stretch>
                  </pic:blipFill>
                  <pic:spPr>
                    <a:xfrm>
                      <a:off x="0" y="0"/>
                      <a:ext cx="1415132" cy="1424263"/>
                    </a:xfrm>
                    <a:prstGeom prst="rect">
                      <a:avLst/>
                    </a:prstGeom>
                  </pic:spPr>
                </pic:pic>
              </a:graphicData>
            </a:graphic>
          </wp:inline>
        </w:drawing>
      </w:r>
      <w:r>
        <w:t xml:space="preserve"> </w:t>
      </w:r>
      <w:r w:rsidRPr="00802F8E">
        <w:rPr>
          <w:noProof/>
        </w:rPr>
        <w:drawing>
          <wp:inline distT="0" distB="0" distL="0" distR="0" wp14:anchorId="37CCD157" wp14:editId="4787BFA9">
            <wp:extent cx="1390650" cy="1390650"/>
            <wp:effectExtent l="0" t="0" r="0" b="0"/>
            <wp:docPr id="1679463336" name="Afbeelding 1" descr="Afbeelding met tekst, person, Menselijk gezicht, pos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463336" name="Afbeelding 1" descr="Afbeelding met tekst, person, Menselijk gezicht, poster&#10;&#10;Automatisch gegenereerde beschrijving"/>
                    <pic:cNvPicPr/>
                  </pic:nvPicPr>
                  <pic:blipFill>
                    <a:blip r:embed="rId12"/>
                    <a:stretch>
                      <a:fillRect/>
                    </a:stretch>
                  </pic:blipFill>
                  <pic:spPr>
                    <a:xfrm>
                      <a:off x="0" y="0"/>
                      <a:ext cx="1390841" cy="1390841"/>
                    </a:xfrm>
                    <a:prstGeom prst="rect">
                      <a:avLst/>
                    </a:prstGeom>
                  </pic:spPr>
                </pic:pic>
              </a:graphicData>
            </a:graphic>
          </wp:inline>
        </w:drawing>
      </w:r>
    </w:p>
    <w:p w14:paraId="6BEE0469" w14:textId="77777777" w:rsidR="002166EC" w:rsidRPr="00802F8E" w:rsidRDefault="002166EC" w:rsidP="002166EC">
      <w:pPr>
        <w:spacing w:after="0"/>
        <w:jc w:val="center"/>
      </w:pPr>
      <w:r w:rsidRPr="00250392">
        <w:rPr>
          <w:noProof/>
        </w:rPr>
        <w:drawing>
          <wp:inline distT="0" distB="0" distL="0" distR="0" wp14:anchorId="3DD0940E" wp14:editId="05CCB8E1">
            <wp:extent cx="1408344" cy="1393824"/>
            <wp:effectExtent l="0" t="0" r="1905" b="0"/>
            <wp:docPr id="542299842" name="Afbeelding 1" descr="Afbeelding met wit,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661189" name="Afbeelding 1" descr="Afbeelding met wit, ontwerp&#10;&#10;Automatisch gegenereerde beschrijving"/>
                    <pic:cNvPicPr/>
                  </pic:nvPicPr>
                  <pic:blipFill>
                    <a:blip r:embed="rId9"/>
                    <a:stretch>
                      <a:fillRect/>
                    </a:stretch>
                  </pic:blipFill>
                  <pic:spPr>
                    <a:xfrm>
                      <a:off x="0" y="0"/>
                      <a:ext cx="1425591" cy="1410893"/>
                    </a:xfrm>
                    <a:prstGeom prst="rect">
                      <a:avLst/>
                    </a:prstGeom>
                  </pic:spPr>
                </pic:pic>
              </a:graphicData>
            </a:graphic>
          </wp:inline>
        </w:drawing>
      </w:r>
      <w:r>
        <w:t xml:space="preserve"> </w:t>
      </w:r>
      <w:r w:rsidRPr="00250392">
        <w:rPr>
          <w:noProof/>
        </w:rPr>
        <w:drawing>
          <wp:inline distT="0" distB="0" distL="0" distR="0" wp14:anchorId="19DD3069" wp14:editId="5596E71D">
            <wp:extent cx="1386899" cy="1377950"/>
            <wp:effectExtent l="0" t="0" r="3810" b="0"/>
            <wp:docPr id="1376999316" name="Afbeelding 1" descr="Afbeelding met tekst, Menselijk gezicht, vrouw, kle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999316" name="Afbeelding 1" descr="Afbeelding met tekst, Menselijk gezicht, vrouw, kleding&#10;&#10;Automatisch gegenereerde beschrijving"/>
                    <pic:cNvPicPr/>
                  </pic:nvPicPr>
                  <pic:blipFill>
                    <a:blip r:embed="rId13"/>
                    <a:stretch>
                      <a:fillRect/>
                    </a:stretch>
                  </pic:blipFill>
                  <pic:spPr>
                    <a:xfrm>
                      <a:off x="0" y="0"/>
                      <a:ext cx="1394788" cy="1385788"/>
                    </a:xfrm>
                    <a:prstGeom prst="rect">
                      <a:avLst/>
                    </a:prstGeom>
                  </pic:spPr>
                </pic:pic>
              </a:graphicData>
            </a:graphic>
          </wp:inline>
        </w:drawing>
      </w:r>
      <w:r>
        <w:t xml:space="preserve"> </w:t>
      </w:r>
      <w:r w:rsidRPr="00802F8E">
        <w:rPr>
          <w:noProof/>
        </w:rPr>
        <w:drawing>
          <wp:inline distT="0" distB="0" distL="0" distR="0" wp14:anchorId="192D1B81" wp14:editId="7284E0C7">
            <wp:extent cx="1393192" cy="1384300"/>
            <wp:effectExtent l="0" t="0" r="0" b="6350"/>
            <wp:docPr id="965993673" name="Afbeelding 1" descr="Afbeelding met tekst, kerstmis, poster, Menselijk gezi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993673" name="Afbeelding 1" descr="Afbeelding met tekst, kerstmis, poster, Menselijk gezicht&#10;&#10;Automatisch gegenereerde beschrijving"/>
                    <pic:cNvPicPr/>
                  </pic:nvPicPr>
                  <pic:blipFill>
                    <a:blip r:embed="rId14"/>
                    <a:stretch>
                      <a:fillRect/>
                    </a:stretch>
                  </pic:blipFill>
                  <pic:spPr>
                    <a:xfrm>
                      <a:off x="0" y="0"/>
                      <a:ext cx="1402840" cy="1393886"/>
                    </a:xfrm>
                    <a:prstGeom prst="rect">
                      <a:avLst/>
                    </a:prstGeom>
                  </pic:spPr>
                </pic:pic>
              </a:graphicData>
            </a:graphic>
          </wp:inline>
        </w:drawing>
      </w:r>
    </w:p>
    <w:p w14:paraId="252C2F00" w14:textId="77777777" w:rsidR="002166EC" w:rsidRDefault="002166EC" w:rsidP="002166EC">
      <w:pPr>
        <w:spacing w:after="0"/>
        <w:jc w:val="center"/>
        <w:rPr>
          <w:sz w:val="52"/>
          <w:szCs w:val="52"/>
        </w:rPr>
      </w:pPr>
      <w:r>
        <w:rPr>
          <w:sz w:val="52"/>
          <w:szCs w:val="52"/>
        </w:rPr>
        <w:t>Kritische discoursanalyse:</w:t>
      </w:r>
    </w:p>
    <w:p w14:paraId="2B13DA69" w14:textId="77777777" w:rsidR="002166EC" w:rsidRDefault="002166EC" w:rsidP="002166EC">
      <w:pPr>
        <w:jc w:val="center"/>
        <w:rPr>
          <w:sz w:val="52"/>
          <w:szCs w:val="52"/>
        </w:rPr>
      </w:pPr>
      <w:r>
        <w:rPr>
          <w:sz w:val="52"/>
          <w:szCs w:val="52"/>
        </w:rPr>
        <w:t>de strijd om jouw stem</w:t>
      </w:r>
    </w:p>
    <w:p w14:paraId="33AEA598" w14:textId="77777777" w:rsidR="002166EC" w:rsidRDefault="002166EC" w:rsidP="002166EC">
      <w:pPr>
        <w:jc w:val="center"/>
        <w:rPr>
          <w:sz w:val="52"/>
          <w:szCs w:val="52"/>
        </w:rPr>
      </w:pPr>
      <w:r w:rsidRPr="00DE6574">
        <w:rPr>
          <w:noProof/>
          <w:sz w:val="36"/>
          <w:szCs w:val="36"/>
        </w:rPr>
        <mc:AlternateContent>
          <mc:Choice Requires="wps">
            <w:drawing>
              <wp:anchor distT="45720" distB="45720" distL="114300" distR="114300" simplePos="0" relativeHeight="251660288" behindDoc="0" locked="0" layoutInCell="1" allowOverlap="1" wp14:anchorId="6EB025FB" wp14:editId="2A4F0D2C">
                <wp:simplePos x="0" y="0"/>
                <wp:positionH relativeFrom="margin">
                  <wp:align>center</wp:align>
                </wp:positionH>
                <wp:positionV relativeFrom="paragraph">
                  <wp:posOffset>64770</wp:posOffset>
                </wp:positionV>
                <wp:extent cx="4542155" cy="567690"/>
                <wp:effectExtent l="0" t="0" r="10795" b="22860"/>
                <wp:wrapSquare wrapText="bothSides"/>
                <wp:docPr id="75814968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2155" cy="567890"/>
                        </a:xfrm>
                        <a:prstGeom prst="rect">
                          <a:avLst/>
                        </a:prstGeom>
                        <a:solidFill>
                          <a:srgbClr val="FFFFFF"/>
                        </a:solidFill>
                        <a:ln w="9525">
                          <a:solidFill>
                            <a:srgbClr val="000000"/>
                          </a:solidFill>
                          <a:miter lim="800000"/>
                          <a:headEnd/>
                          <a:tailEnd/>
                        </a:ln>
                      </wps:spPr>
                      <wps:txbx>
                        <w:txbxContent>
                          <w:p w14:paraId="771850FF" w14:textId="756106E6" w:rsidR="002166EC" w:rsidRPr="002166EC" w:rsidRDefault="002166EC" w:rsidP="002166EC">
                            <w:pPr>
                              <w:jc w:val="center"/>
                              <w:rPr>
                                <w:sz w:val="56"/>
                                <w:szCs w:val="56"/>
                                <w:lang w:val="nl-NL"/>
                              </w:rPr>
                            </w:pPr>
                            <w:r w:rsidRPr="002166EC">
                              <w:rPr>
                                <w:sz w:val="56"/>
                                <w:szCs w:val="56"/>
                                <w:lang w:val="nl-NL"/>
                              </w:rPr>
                              <w:t>LEERKRACHTENHANDLEIDING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EB025FB" id="_x0000_t202" coordsize="21600,21600" o:spt="202" path="m,l,21600r21600,l21600,xe">
                <v:stroke joinstyle="miter"/>
                <v:path gradientshapeok="t" o:connecttype="rect"/>
              </v:shapetype>
              <v:shape id="Tekstvak 2" o:spid="_x0000_s1026" type="#_x0000_t202" style="position:absolute;left:0;text-align:left;margin-left:0;margin-top:5.1pt;width:357.65pt;height:44.7pt;z-index:25166028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">
                <v:textbox>
                  <w:txbxContent>
                    <w:p w14:paraId="771850FF" w14:textId="756106E6" w:rsidR="002166EC" w:rsidRPr="002166EC" w:rsidRDefault="002166EC" w:rsidP="002166EC">
                      <w:pPr>
                        <w:jc w:val="center"/>
                        <w:rPr>
                          <w:sz w:val="56"/>
                          <w:szCs w:val="56"/>
                          <w:lang w:val="nl-NL"/>
                        </w:rPr>
                      </w:pPr>
                      <w:r w:rsidRPr="002166EC">
                        <w:rPr>
                          <w:sz w:val="56"/>
                          <w:szCs w:val="56"/>
                          <w:lang w:val="nl-NL"/>
                        </w:rPr>
                        <w:t>LEERKRACHTENHANDLEIDING</w:t>
                      </w:r>
                    </w:p>
                  </w:txbxContent>
                </v:textbox>
                <w10:wrap type="square" anchorx="margin"/>
              </v:shape>
            </w:pict>
          </mc:Fallback>
        </mc:AlternateContent>
      </w:r>
    </w:p>
    <w:p w14:paraId="4E137B94" w14:textId="77777777" w:rsidR="002166EC" w:rsidRPr="00BF4CF3" w:rsidRDefault="002166EC" w:rsidP="002166EC">
      <w:pPr>
        <w:rPr>
          <w:sz w:val="52"/>
          <w:szCs w:val="52"/>
        </w:rPr>
      </w:pPr>
      <w:r w:rsidRPr="00BF4CF3">
        <w:rPr>
          <w:noProof/>
          <w:sz w:val="52"/>
          <w:szCs w:val="52"/>
        </w:rPr>
        <w:drawing>
          <wp:anchor distT="0" distB="0" distL="114300" distR="114300" simplePos="0" relativeHeight="251661312" behindDoc="0" locked="0" layoutInCell="1" allowOverlap="1" wp14:anchorId="0B45E1ED" wp14:editId="18F667B9">
            <wp:simplePos x="0" y="0"/>
            <wp:positionH relativeFrom="margin">
              <wp:posOffset>4109720</wp:posOffset>
            </wp:positionH>
            <wp:positionV relativeFrom="paragraph">
              <wp:posOffset>1163320</wp:posOffset>
            </wp:positionV>
            <wp:extent cx="1447800" cy="861060"/>
            <wp:effectExtent l="0" t="0" r="0" b="0"/>
            <wp:wrapSquare wrapText="bothSides"/>
            <wp:docPr id="1931032269" name="Afbeelding 22" descr="Afbeelding met tekst, Lettertype, logo, Graphic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032269" name="Afbeelding 22" descr="Afbeelding met tekst, Lettertype, logo, Graphics&#10;&#10;Door AI gegenereerde inhoud is mogelijk onjuis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47800" cy="8610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753B6C84" wp14:editId="03BF0D4D">
            <wp:simplePos x="0" y="0"/>
            <wp:positionH relativeFrom="margin">
              <wp:align>left</wp:align>
            </wp:positionH>
            <wp:positionV relativeFrom="paragraph">
              <wp:posOffset>793115</wp:posOffset>
            </wp:positionV>
            <wp:extent cx="1920240" cy="1537335"/>
            <wp:effectExtent l="0" t="0" r="3810" b="5715"/>
            <wp:wrapSquare wrapText="bothSides"/>
            <wp:docPr id="965543201" name="Afbeelding 4" descr="Afbeelding met Lettertype, ontwerp, logo, 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543201" name="Afbeelding 4" descr="Afbeelding met Lettertype, ontwerp, logo, wit&#10;&#10;Automatisch gegenereerde beschrijv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20240" cy="15373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52"/>
          <w:szCs w:val="52"/>
        </w:rPr>
        <w:br w:type="page"/>
      </w:r>
    </w:p>
    <w:p w14:paraId="31CBB9AA" w14:textId="0173685E" w:rsidR="00231585" w:rsidRDefault="002166EC">
      <w:r>
        <w:lastRenderedPageBreak/>
        <w:t>Beste leerkracht</w:t>
      </w:r>
    </w:p>
    <w:p w14:paraId="5A295AAE" w14:textId="76993B8A" w:rsidR="002166EC" w:rsidRDefault="002166EC">
      <w:r>
        <w:t>In deze leerkrachtenhandleiding vindt u</w:t>
      </w:r>
      <w:r w:rsidR="00A84202">
        <w:t>:</w:t>
      </w:r>
    </w:p>
    <w:p w14:paraId="35D80E4E" w14:textId="0B0E57CA" w:rsidR="00A84202" w:rsidRDefault="00A84202" w:rsidP="00A84202">
      <w:pPr>
        <w:pStyle w:val="Lijstalinea"/>
        <w:numPr>
          <w:ilvl w:val="0"/>
          <w:numId w:val="1"/>
        </w:numPr>
      </w:pPr>
      <w:r>
        <w:t xml:space="preserve">Een algemene </w:t>
      </w:r>
      <w:r w:rsidRPr="00A84202">
        <w:rPr>
          <w:b/>
          <w:bCs/>
        </w:rPr>
        <w:t>inleiding</w:t>
      </w:r>
      <w:r>
        <w:t xml:space="preserve"> op de lessenreeks. Waarom is deze lessenreeks relevant? Hoe kwam ze tot stand?</w:t>
      </w:r>
    </w:p>
    <w:p w14:paraId="11AB7616" w14:textId="3EA6360B" w:rsidR="00A84202" w:rsidRDefault="00A84202" w:rsidP="00A84202">
      <w:pPr>
        <w:pStyle w:val="Lijstalinea"/>
        <w:numPr>
          <w:ilvl w:val="0"/>
          <w:numId w:val="1"/>
        </w:numPr>
      </w:pPr>
      <w:r>
        <w:t xml:space="preserve">De </w:t>
      </w:r>
      <w:r w:rsidRPr="00A84202">
        <w:rPr>
          <w:b/>
          <w:bCs/>
        </w:rPr>
        <w:t>leerplandoelen</w:t>
      </w:r>
      <w:r>
        <w:t xml:space="preserve"> die u kunt koppelen aan deze lessenreeks.</w:t>
      </w:r>
    </w:p>
    <w:p w14:paraId="62621F36" w14:textId="32AD9E4E" w:rsidR="00A84202" w:rsidRDefault="00A84202" w:rsidP="00A84202">
      <w:pPr>
        <w:pStyle w:val="Lijstalinea"/>
        <w:numPr>
          <w:ilvl w:val="0"/>
          <w:numId w:val="1"/>
        </w:numPr>
      </w:pPr>
      <w:r>
        <w:t xml:space="preserve">Een kort overzicht van de lessen en opdrachten in dit lespakket, met voorstel tot </w:t>
      </w:r>
      <w:r w:rsidRPr="00A84202">
        <w:rPr>
          <w:b/>
          <w:bCs/>
        </w:rPr>
        <w:t>timing</w:t>
      </w:r>
      <w:r w:rsidR="00A96296">
        <w:t xml:space="preserve"> of tot alternatieve indelingen (als u bijvoorbeeld een ingekorte versie wil geven in uw les).</w:t>
      </w:r>
    </w:p>
    <w:p w14:paraId="27E7C203" w14:textId="26FD86D5" w:rsidR="00A84202" w:rsidRDefault="00A84202" w:rsidP="00A84202">
      <w:pPr>
        <w:pStyle w:val="Lijstalinea"/>
        <w:numPr>
          <w:ilvl w:val="0"/>
          <w:numId w:val="1"/>
        </w:numPr>
      </w:pPr>
      <w:r w:rsidRPr="00A84202">
        <w:rPr>
          <w:b/>
          <w:bCs/>
        </w:rPr>
        <w:t>Wetenschappelijke</w:t>
      </w:r>
      <w:r>
        <w:t xml:space="preserve"> </w:t>
      </w:r>
      <w:r w:rsidRPr="00A84202">
        <w:rPr>
          <w:b/>
          <w:bCs/>
        </w:rPr>
        <w:t>achtergrondinformatie</w:t>
      </w:r>
      <w:r>
        <w:t xml:space="preserve"> bij Critical Discourse Studies (CDS) en de Discourse-Historical Approach (DHA).</w:t>
      </w:r>
    </w:p>
    <w:p w14:paraId="10A94BFF" w14:textId="711E0865" w:rsidR="00A84202" w:rsidRDefault="00A84202" w:rsidP="00A84202">
      <w:pPr>
        <w:pStyle w:val="Lijstalinea"/>
        <w:numPr>
          <w:ilvl w:val="0"/>
          <w:numId w:val="1"/>
        </w:numPr>
      </w:pPr>
      <w:r>
        <w:t xml:space="preserve">Het lesmateriaal, voorzien van enkele </w:t>
      </w:r>
      <w:r w:rsidRPr="00A84202">
        <w:rPr>
          <w:b/>
          <w:bCs/>
        </w:rPr>
        <w:t>opmerkingen in de kantlijn</w:t>
      </w:r>
      <w:r>
        <w:t>.</w:t>
      </w:r>
    </w:p>
    <w:p w14:paraId="22B2B6D4" w14:textId="31CEADE3" w:rsidR="00E62F81" w:rsidRDefault="00E62F81">
      <w:r>
        <w:br w:type="page"/>
      </w:r>
    </w:p>
    <w:p w14:paraId="3335E831" w14:textId="546F05F2" w:rsidR="00A84202" w:rsidRDefault="00A84202" w:rsidP="00A84202">
      <w:pPr>
        <w:pStyle w:val="Lijstalinea"/>
        <w:numPr>
          <w:ilvl w:val="0"/>
          <w:numId w:val="2"/>
        </w:numPr>
        <w:rPr>
          <w:sz w:val="32"/>
          <w:szCs w:val="32"/>
          <w:u w:val="single"/>
        </w:rPr>
      </w:pPr>
      <w:r w:rsidRPr="00A84202">
        <w:rPr>
          <w:sz w:val="32"/>
          <w:szCs w:val="32"/>
          <w:u w:val="single"/>
        </w:rPr>
        <w:lastRenderedPageBreak/>
        <w:t>Waarom discours op school?</w:t>
      </w:r>
    </w:p>
    <w:p w14:paraId="4B45D752" w14:textId="10F08BD0" w:rsidR="00DB6F88" w:rsidRDefault="006E7CBE" w:rsidP="00A84202">
      <w:r>
        <w:t>Taal is niet zo onschuldig als we denken.</w:t>
      </w:r>
      <w:r w:rsidR="0091775F">
        <w:t xml:space="preserve"> </w:t>
      </w:r>
      <w:r w:rsidR="00DB6F88">
        <w:t xml:space="preserve">Eén krantenartikel, één uitspraak, één </w:t>
      </w:r>
      <w:r w:rsidR="006E691A" w:rsidRPr="00DA3073">
        <w:t>woord</w:t>
      </w:r>
      <w:r w:rsidR="00DB6F88">
        <w:t xml:space="preserve"> kan iemands status volledig veranderen, ten goede of ten kwade.</w:t>
      </w:r>
      <w:r w:rsidR="0091775F">
        <w:t xml:space="preserve"> </w:t>
      </w:r>
      <w:r w:rsidR="00DB6F88">
        <w:t xml:space="preserve">Taal is dus veel meer dan spelling, grammatica en literatuur. </w:t>
      </w:r>
      <w:r w:rsidR="00DB6F88" w:rsidRPr="00DB6F88">
        <w:rPr>
          <w:b/>
          <w:bCs/>
        </w:rPr>
        <w:t>Taal is macht</w:t>
      </w:r>
      <w:r w:rsidR="00DB6F88">
        <w:t>. Wie het discours bepaalt, bepaalt hoe mensen denken</w:t>
      </w:r>
      <w:r w:rsidR="004867D7">
        <w:t>, en hoe ze zich voelen.</w:t>
      </w:r>
    </w:p>
    <w:p w14:paraId="6D52B0FC" w14:textId="199E5D53" w:rsidR="00552C1E" w:rsidRDefault="00DA3073" w:rsidP="00A84202">
      <w:r>
        <w:t xml:space="preserve">Ook jongeren worden elke dag geconfronteerd met honderden berichten die hen proberen beïnvloeden. Bedrijven, publieke figuren en politici vechten elke dag een strijd uit via (sociale) media om </w:t>
      </w:r>
      <w:r w:rsidR="00552C1E">
        <w:t xml:space="preserve">de perceptie van </w:t>
      </w:r>
      <w:r>
        <w:t>jongeren voor zich te winnen.</w:t>
      </w:r>
    </w:p>
    <w:p w14:paraId="331BAFF4" w14:textId="0C0E0E49" w:rsidR="00552C1E" w:rsidRDefault="00DA3073" w:rsidP="00A84202">
      <w:r>
        <w:t xml:space="preserve">Die strijd gebeurt </w:t>
      </w:r>
      <w:r w:rsidR="00552C1E">
        <w:t xml:space="preserve">vaak </w:t>
      </w:r>
      <w:r>
        <w:t>met heel doelbewuste communicatiestrategieën</w:t>
      </w:r>
      <w:r w:rsidR="00552C1E">
        <w:t xml:space="preserve">. Partijen spreken bijvoorbeeld af welke woorden ze consequent willen gebruiken om bepaalde groepen te benoemen. Een politicus in een praatprogramma weet op voorhand al exact wat hij zal zeggen en vooral </w:t>
      </w:r>
      <w:r w:rsidR="00552C1E" w:rsidRPr="00652437">
        <w:rPr>
          <w:b/>
          <w:bCs/>
        </w:rPr>
        <w:t>hoe</w:t>
      </w:r>
      <w:r w:rsidR="00552C1E">
        <w:t xml:space="preserve"> </w:t>
      </w:r>
      <w:r w:rsidR="00552C1E" w:rsidRPr="00652437">
        <w:rPr>
          <w:b/>
          <w:bCs/>
        </w:rPr>
        <w:t>hij het zal zeggen</w:t>
      </w:r>
      <w:r w:rsidR="00552C1E">
        <w:t>.</w:t>
      </w:r>
      <w:r w:rsidR="00652437">
        <w:t xml:space="preserve"> </w:t>
      </w:r>
      <w:r w:rsidR="00552C1E">
        <w:t xml:space="preserve">Dat discours wordt soms zelfs onbewust overgenomen door kijkers. </w:t>
      </w:r>
      <w:r w:rsidR="00652437">
        <w:t>Dat heb ik zelf al vaak genoeg gemerkt bij leerlingen of kennissen, die bijvoorbeeld bepaalde substantieven</w:t>
      </w:r>
      <w:r w:rsidR="008923A0">
        <w:t xml:space="preserve">, </w:t>
      </w:r>
      <w:r w:rsidR="00652437">
        <w:t>beeldspraak</w:t>
      </w:r>
      <w:r w:rsidR="008923A0">
        <w:t>, of wij/zij-discours</w:t>
      </w:r>
      <w:r w:rsidR="00652437">
        <w:t xml:space="preserve"> overnemen van politici.</w:t>
      </w:r>
    </w:p>
    <w:p w14:paraId="3AFC4990" w14:textId="4909213C" w:rsidR="00652437" w:rsidRDefault="0091775F" w:rsidP="00A84202">
      <w:r>
        <w:t>Zeker door sociale media en algoritmes zijn jongeren veel kwetsbaarder voor manipulatief taal- en beeldgebruik. Jonge mannen vervallen bijvoorbeeld soms in vrouwenhaat door in een bepaalde online community terecht te komen</w:t>
      </w:r>
      <w:r w:rsidR="00652437">
        <w:t>.</w:t>
      </w:r>
      <w:r w:rsidR="00E62F81">
        <w:t xml:space="preserve"> </w:t>
      </w:r>
      <w:r>
        <w:t>Jonge vrouwen wordt dan weer vaak een negatief zelfbeeld aangepraat. Door jongeren die mechanismen te laten herkennen, kunnen we hen kritischer maken en zo wapenen tegen manipulatie.</w:t>
      </w:r>
    </w:p>
    <w:p w14:paraId="46E54ACC" w14:textId="065FBEDC" w:rsidR="00E62F81" w:rsidRPr="005A67F1" w:rsidRDefault="005A67F1" w:rsidP="00A84202">
      <w:pPr>
        <w:rPr>
          <w:b/>
          <w:bCs/>
        </w:rPr>
      </w:pPr>
      <w:r>
        <w:rPr>
          <w:b/>
          <w:bCs/>
        </w:rPr>
        <w:t>Nood aan een lespakket</w:t>
      </w:r>
    </w:p>
    <w:p w14:paraId="55F553C2" w14:textId="2A6BE4F1" w:rsidR="006108F7" w:rsidRDefault="006108F7" w:rsidP="00A84202">
      <w:r>
        <w:t xml:space="preserve">Ik onderzocht zeven methodes Nederlands voor de derde graad in 2023/2024 om te zien of leerlingen al gewapend worden tegen manipulatief taalgebruik. Ik merkte dat in enkele methodes wel discours wordt geanalyseerd onder de noemer </w:t>
      </w:r>
      <w:r>
        <w:rPr>
          <w:i/>
          <w:iCs/>
        </w:rPr>
        <w:t>framing</w:t>
      </w:r>
      <w:r>
        <w:t xml:space="preserve">. Toch was ik van mening dat dit te oppervlakkig bleef. </w:t>
      </w:r>
      <w:r w:rsidR="00E62F81">
        <w:t xml:space="preserve">Welke </w:t>
      </w:r>
      <w:r w:rsidR="005A67F1">
        <w:t xml:space="preserve">concrete </w:t>
      </w:r>
      <w:r w:rsidR="00E62F81">
        <w:t>mechanismen zitten achter die framing?</w:t>
      </w:r>
      <w:r w:rsidR="00B97384">
        <w:t xml:space="preserve"> </w:t>
      </w:r>
    </w:p>
    <w:p w14:paraId="67FE1F83" w14:textId="5F40D9ED" w:rsidR="00652437" w:rsidRDefault="00E62F81" w:rsidP="00A84202">
      <w:r>
        <w:t xml:space="preserve">Vanuit de UGent en de Nederlandse Taalunie </w:t>
      </w:r>
      <w:r w:rsidR="0091775F">
        <w:t>bieden</w:t>
      </w:r>
      <w:r>
        <w:t xml:space="preserve"> we daarom graag een lespakket </w:t>
      </w:r>
      <w:r w:rsidR="0091775F">
        <w:t>aan</w:t>
      </w:r>
      <w:r>
        <w:t xml:space="preserve"> op basis van de Critical Discourse Studies, en meer specifiek, de Discourse-Historical Approach.</w:t>
      </w:r>
      <w:r w:rsidR="0091775F">
        <w:t xml:space="preserve"> Die biedt een behapbare methode om discours te analyseren en te ontmaskeren.</w:t>
      </w:r>
      <w:r w:rsidR="005A67F1">
        <w:t xml:space="preserve"> Voor meer achtergrond over CDS en de DHA, zie verder in deze handleiding.</w:t>
      </w:r>
    </w:p>
    <w:p w14:paraId="3DE1526D" w14:textId="2B51D9E6" w:rsidR="005A67F1" w:rsidRDefault="005A67F1" w:rsidP="00A84202">
      <w:pPr>
        <w:rPr>
          <w:b/>
          <w:bCs/>
        </w:rPr>
      </w:pPr>
      <w:r>
        <w:rPr>
          <w:b/>
          <w:bCs/>
        </w:rPr>
        <w:t>Wie ben ik?</w:t>
      </w:r>
    </w:p>
    <w:p w14:paraId="6C86F846" w14:textId="688E69DA" w:rsidR="00403DB9" w:rsidRDefault="005A67F1" w:rsidP="00A84202">
      <w:r>
        <w:t>Dit lespakket is samengesteld door Simon Demoen, leerkracht Frans en Burgerschap op het Sint-Lievenscollege Humaniora in Gent, onder begeleiding van Prof. Dr. Ulrike Vogl en Prof. Dr. Pascale Hadermann</w:t>
      </w:r>
      <w:r w:rsidR="0091775F">
        <w:t>, en met steun van de Universiteit Gent en de Nederlandse Taalunie.</w:t>
      </w:r>
    </w:p>
    <w:p w14:paraId="62688AE6" w14:textId="59C0E8F1" w:rsidR="005A67F1" w:rsidRDefault="005A67F1" w:rsidP="00A84202">
      <w:r>
        <w:t>Ik onderzocht tijdens mijn studie Taal- en Letterkunde</w:t>
      </w:r>
      <w:r w:rsidR="00403DB9">
        <w:t xml:space="preserve"> aan de UGent</w:t>
      </w:r>
      <w:r>
        <w:t xml:space="preserve"> het discours van enkele Vlaamse politieke partijen. Mijn masterproef ging over het socialemediadiscours van N-VA over de Belgische staatsstructuur</w:t>
      </w:r>
      <w:r w:rsidR="0091775F">
        <w:t xml:space="preserve"> (2023).</w:t>
      </w:r>
    </w:p>
    <w:p w14:paraId="51599816" w14:textId="316B2A13" w:rsidR="00A96296" w:rsidRDefault="005A67F1" w:rsidP="00A84202">
      <w:r>
        <w:t xml:space="preserve">In mijn Onderwijsonderzoeksproject </w:t>
      </w:r>
      <w:r w:rsidR="00403DB9">
        <w:t>onderzocht ik wat de meerwaarde zou zijn van Kritische Discoursanalyse in het middelbaar onderwijs. Vervolgens ontwikkelde ik tijdens mijn eerste schooljaar dit lespakket, testte ik het uit in mijn klassen, en paste ik het aan op basis van mijn eigen ervaringen</w:t>
      </w:r>
      <w:r w:rsidR="0091775F">
        <w:t xml:space="preserve"> (schooljaar 2024-2025).</w:t>
      </w:r>
    </w:p>
    <w:p w14:paraId="7739D844" w14:textId="77777777" w:rsidR="00A96296" w:rsidRDefault="00A96296">
      <w:r>
        <w:br w:type="page"/>
      </w:r>
    </w:p>
    <w:p w14:paraId="6FB29781" w14:textId="771602CE" w:rsidR="005A67F1" w:rsidRPr="00A96296" w:rsidRDefault="00A96296" w:rsidP="00A96296">
      <w:pPr>
        <w:pStyle w:val="Lijstalinea"/>
        <w:numPr>
          <w:ilvl w:val="0"/>
          <w:numId w:val="2"/>
        </w:numPr>
        <w:rPr>
          <w:sz w:val="32"/>
          <w:szCs w:val="32"/>
          <w:u w:val="single"/>
        </w:rPr>
      </w:pPr>
      <w:r w:rsidRPr="00A96296">
        <w:rPr>
          <w:sz w:val="32"/>
          <w:szCs w:val="32"/>
          <w:u w:val="single"/>
        </w:rPr>
        <w:lastRenderedPageBreak/>
        <w:t xml:space="preserve">Welke </w:t>
      </w:r>
      <w:r>
        <w:rPr>
          <w:sz w:val="32"/>
          <w:szCs w:val="32"/>
          <w:u w:val="single"/>
        </w:rPr>
        <w:t>doelen behalen mijn leerlingen met deze lessenreeks</w:t>
      </w:r>
      <w:r w:rsidRPr="00A96296">
        <w:rPr>
          <w:sz w:val="32"/>
          <w:szCs w:val="32"/>
          <w:u w:val="single"/>
        </w:rPr>
        <w:t>?</w:t>
      </w:r>
    </w:p>
    <w:p w14:paraId="5B42CDC0" w14:textId="49FEFF53" w:rsidR="00A96296" w:rsidRDefault="00A96296" w:rsidP="00A84202">
      <w:r>
        <w:t xml:space="preserve">Dit pakket is in principe ontwikkeld om te geven binnen het vak Nederlands in de derde graad doorstroomfinaliteit. Maar ook andere vakoverschrijdende doelen sluiten aan bij deze lessenreeks. </w:t>
      </w:r>
      <w:r w:rsidR="00C46755">
        <w:t xml:space="preserve">Aan welke doelen wordt gewerkt? Ik geef hieronder </w:t>
      </w:r>
      <w:r w:rsidR="00B97384">
        <w:t>enkele</w:t>
      </w:r>
      <w:r w:rsidR="00C46755">
        <w:t xml:space="preserve"> </w:t>
      </w:r>
      <w:r w:rsidR="004F0BA1">
        <w:t xml:space="preserve">eindtermen en </w:t>
      </w:r>
      <w:r>
        <w:t xml:space="preserve">doelen </w:t>
      </w:r>
      <w:r w:rsidR="00C46755">
        <w:t xml:space="preserve">weer </w:t>
      </w:r>
      <w:r>
        <w:t xml:space="preserve">van het Gemeenschapsonderwijs </w:t>
      </w:r>
      <w:r w:rsidR="004F0BA1">
        <w:t xml:space="preserve">en </w:t>
      </w:r>
      <w:r>
        <w:t>Katholiek Onderwijs Vlaanderen.</w:t>
      </w:r>
    </w:p>
    <w:p w14:paraId="011A3C92" w14:textId="6601D165" w:rsidR="00F77E18" w:rsidRPr="00F77E18" w:rsidRDefault="00F77E18" w:rsidP="00A84202">
      <w:pPr>
        <w:rPr>
          <w:color w:val="0070C0"/>
          <w:sz w:val="32"/>
          <w:szCs w:val="32"/>
        </w:rPr>
      </w:pPr>
      <w:r w:rsidRPr="00F77E18">
        <w:rPr>
          <w:color w:val="0070C0"/>
          <w:sz w:val="32"/>
          <w:szCs w:val="32"/>
        </w:rPr>
        <w:t>Algemene Eindtermen</w:t>
      </w:r>
    </w:p>
    <w:p w14:paraId="7F9A5E6E" w14:textId="5C133C31" w:rsidR="00A96296" w:rsidRPr="00F77E18" w:rsidRDefault="004F0BA1" w:rsidP="00A84202">
      <w:pPr>
        <w:rPr>
          <w:b/>
          <w:bCs/>
        </w:rPr>
      </w:pPr>
      <w:r w:rsidRPr="00F77E18">
        <w:rPr>
          <w:b/>
          <w:bCs/>
        </w:rPr>
        <w:t>Eindtermen Burgerschap</w:t>
      </w:r>
    </w:p>
    <w:p w14:paraId="6FEA072C" w14:textId="0330D48B" w:rsidR="004F0BA1" w:rsidRPr="00F77E18" w:rsidRDefault="004F0BA1" w:rsidP="00A84202">
      <w:r w:rsidRPr="00F77E18">
        <w:t>07.01 De leerlingen reflecteren over de betekenis, de principes en de werking van de democratische rechtsstaat en hun verantwoordelijkheid daarin.</w:t>
      </w:r>
    </w:p>
    <w:p w14:paraId="36072D25" w14:textId="3E305D1B" w:rsidR="004F0BA1" w:rsidRPr="00F77E18" w:rsidRDefault="004F0BA1" w:rsidP="00A84202">
      <w:pPr>
        <w:rPr>
          <w:b/>
          <w:bCs/>
        </w:rPr>
      </w:pPr>
      <w:r w:rsidRPr="00F77E18">
        <w:rPr>
          <w:b/>
          <w:bCs/>
        </w:rPr>
        <w:t>Eindtermen Digitale competenties</w:t>
      </w:r>
    </w:p>
    <w:p w14:paraId="5CE353BE" w14:textId="0F3C3AC4" w:rsidR="004F0BA1" w:rsidRPr="00F77E18" w:rsidRDefault="004F0BA1" w:rsidP="00A84202">
      <w:r w:rsidRPr="00F77E18">
        <w:t>04.01 De leerlingen gebruiken doelgericht courante functionaliteiten van vergelijkbare toepassingen om digitale inhouden te creëren</w:t>
      </w:r>
    </w:p>
    <w:p w14:paraId="6A7C2149" w14:textId="19E74DF8" w:rsidR="004F0BA1" w:rsidRPr="00F77E18" w:rsidRDefault="004F0BA1" w:rsidP="00A84202">
      <w:pPr>
        <w:rPr>
          <w:b/>
          <w:bCs/>
        </w:rPr>
      </w:pPr>
      <w:r w:rsidRPr="00F77E18">
        <w:rPr>
          <w:b/>
          <w:bCs/>
        </w:rPr>
        <w:t>Eindtermen Nederlands</w:t>
      </w:r>
    </w:p>
    <w:p w14:paraId="5BBC8820" w14:textId="30E444C8" w:rsidR="004F0BA1" w:rsidRPr="00F77E18" w:rsidRDefault="004F0BA1" w:rsidP="00B97384">
      <w:pPr>
        <w:spacing w:after="0"/>
      </w:pPr>
      <w:r w:rsidRPr="004F0BA1">
        <w:t>02.01</w:t>
      </w:r>
      <w:r w:rsidRPr="00F77E18">
        <w:t xml:space="preserve"> </w:t>
      </w:r>
      <w:r w:rsidRPr="004F0BA1">
        <w:t>De leerlingen bepalen het onderwerp, de hoofdgedachte en de hoofdpunten bij het doelgericht lezen en beluisteren van teksten.</w:t>
      </w:r>
    </w:p>
    <w:p w14:paraId="6ABF17CD" w14:textId="778FE71A" w:rsidR="004F0BA1" w:rsidRPr="00F77E18" w:rsidRDefault="004F0BA1" w:rsidP="00B97384">
      <w:pPr>
        <w:spacing w:after="0"/>
      </w:pPr>
      <w:r w:rsidRPr="004F0BA1">
        <w:t>02.02</w:t>
      </w:r>
      <w:r w:rsidRPr="00F77E18">
        <w:t xml:space="preserve"> </w:t>
      </w:r>
      <w:r w:rsidRPr="004F0BA1">
        <w:t>De leerlingen beoordelen doelgericht informatie op betrouwbaarheid, correctheid en bruikbaarheid bij het lezen en luisteren.</w:t>
      </w:r>
    </w:p>
    <w:p w14:paraId="40010E0E" w14:textId="68B74315" w:rsidR="004F0BA1" w:rsidRPr="00F77E18" w:rsidRDefault="004F0BA1" w:rsidP="00B97384">
      <w:pPr>
        <w:spacing w:after="0"/>
      </w:pPr>
      <w:r w:rsidRPr="004F0BA1">
        <w:t>02.03</w:t>
      </w:r>
      <w:r w:rsidRPr="00F77E18">
        <w:t xml:space="preserve"> </w:t>
      </w:r>
      <w:r w:rsidRPr="004F0BA1">
        <w:t>De leerlingen selecteren relevante informatie bij het lezen en beluisteren van teksten.</w:t>
      </w:r>
    </w:p>
    <w:p w14:paraId="03850F39" w14:textId="570DE71C" w:rsidR="004F0BA1" w:rsidRPr="00F77E18" w:rsidRDefault="004F0BA1" w:rsidP="00B97384">
      <w:pPr>
        <w:spacing w:after="0"/>
      </w:pPr>
      <w:r w:rsidRPr="004F0BA1">
        <w:t>02.04</w:t>
      </w:r>
      <w:r w:rsidRPr="00F77E18">
        <w:t xml:space="preserve"> </w:t>
      </w:r>
      <w:r w:rsidRPr="004F0BA1">
        <w:t>De leerlingen nemen notities bij het lezen en beluisteren van teksten.</w:t>
      </w:r>
    </w:p>
    <w:p w14:paraId="49CD46C5" w14:textId="4030DDF1" w:rsidR="004F0BA1" w:rsidRPr="00F77E18" w:rsidRDefault="004F0BA1" w:rsidP="00B97384">
      <w:pPr>
        <w:spacing w:after="0"/>
      </w:pPr>
      <w:r w:rsidRPr="004F0BA1">
        <w:t>02.06</w:t>
      </w:r>
      <w:r w:rsidRPr="00F77E18">
        <w:t xml:space="preserve"> </w:t>
      </w:r>
      <w:r w:rsidRPr="004F0BA1">
        <w:t>De leerlingen spreken en schrijven doelgericht.</w:t>
      </w:r>
    </w:p>
    <w:p w14:paraId="6320E142" w14:textId="1EB11B82" w:rsidR="004F0BA1" w:rsidRPr="00F77E18" w:rsidRDefault="004F0BA1" w:rsidP="00B97384">
      <w:pPr>
        <w:spacing w:after="0"/>
      </w:pPr>
      <w:r w:rsidRPr="004F0BA1">
        <w:t>02.07</w:t>
      </w:r>
      <w:r w:rsidRPr="00F77E18">
        <w:t xml:space="preserve"> </w:t>
      </w:r>
      <w:r w:rsidRPr="004F0BA1">
        <w:t>De leerlingen drukken zich creatief uit met taal.</w:t>
      </w:r>
    </w:p>
    <w:p w14:paraId="7F6E9E2E" w14:textId="3F446A8D" w:rsidR="004F0BA1" w:rsidRPr="00F77E18" w:rsidRDefault="004F0BA1" w:rsidP="00B97384">
      <w:pPr>
        <w:spacing w:after="0"/>
      </w:pPr>
      <w:r w:rsidRPr="004F0BA1">
        <w:t>02.08</w:t>
      </w:r>
      <w:r w:rsidRPr="00F77E18">
        <w:t xml:space="preserve"> </w:t>
      </w:r>
      <w:r w:rsidRPr="004F0BA1">
        <w:t>De leerlingen nemen doelgericht deel aan mondelinge en schriftelijke interactie.</w:t>
      </w:r>
    </w:p>
    <w:p w14:paraId="51B7388E" w14:textId="43CB6134" w:rsidR="004F0BA1" w:rsidRPr="00F77E18" w:rsidRDefault="004F0BA1" w:rsidP="00B97384">
      <w:pPr>
        <w:spacing w:after="0"/>
      </w:pPr>
      <w:r w:rsidRPr="004F0BA1">
        <w:t>02.09</w:t>
      </w:r>
      <w:r w:rsidRPr="00F77E18">
        <w:t xml:space="preserve"> </w:t>
      </w:r>
      <w:r w:rsidRPr="004F0BA1">
        <w:t>De leerlingen zetten doelgericht strategieën in ter ondersteuning van informatieverwerking en communicatieve handelingen.</w:t>
      </w:r>
    </w:p>
    <w:p w14:paraId="7D018483" w14:textId="11D817C4" w:rsidR="004F0BA1" w:rsidRPr="00F77E18" w:rsidRDefault="004F0BA1" w:rsidP="00B97384">
      <w:pPr>
        <w:spacing w:after="0"/>
      </w:pPr>
      <w:r w:rsidRPr="004F0BA1">
        <w:t>02.10</w:t>
      </w:r>
      <w:r w:rsidRPr="00F77E18">
        <w:t xml:space="preserve"> </w:t>
      </w:r>
      <w:r w:rsidRPr="004F0BA1">
        <w:t>De leerlingen zetten eerder en nieuwverworven woordenschat in ter ondersteuning van hun communicatieve handelingen.</w:t>
      </w:r>
    </w:p>
    <w:p w14:paraId="3E458921" w14:textId="6D3EF831" w:rsidR="004F0BA1" w:rsidRPr="00F77E18" w:rsidRDefault="004F0BA1" w:rsidP="00B97384">
      <w:pPr>
        <w:spacing w:after="0"/>
      </w:pPr>
      <w:r w:rsidRPr="004F0BA1">
        <w:t>02.11</w:t>
      </w:r>
      <w:r w:rsidRPr="00F77E18">
        <w:t xml:space="preserve"> </w:t>
      </w:r>
      <w:r w:rsidRPr="004F0BA1">
        <w:t>De leerlingen passen inzicht in het taalsysteem toe ter ondersteuning van hun communicatieve handelingen.</w:t>
      </w:r>
    </w:p>
    <w:p w14:paraId="0CAA946D" w14:textId="3DCB18FF" w:rsidR="004F0BA1" w:rsidRPr="00F77E18" w:rsidRDefault="004F0BA1" w:rsidP="00B97384">
      <w:pPr>
        <w:spacing w:after="0"/>
      </w:pPr>
      <w:r w:rsidRPr="004F0BA1">
        <w:t>02.12</w:t>
      </w:r>
      <w:r w:rsidRPr="00F77E18">
        <w:t xml:space="preserve"> </w:t>
      </w:r>
      <w:r w:rsidRPr="004F0BA1">
        <w:t>De leerlingen passen inzicht in taalgebruik toe ter ondersteuning van hun communicatieve handelingen.</w:t>
      </w:r>
    </w:p>
    <w:p w14:paraId="070CE07C" w14:textId="591C2861" w:rsidR="004F0BA1" w:rsidRPr="00F77E18" w:rsidRDefault="004F0BA1" w:rsidP="00B97384">
      <w:pPr>
        <w:spacing w:after="0"/>
      </w:pPr>
      <w:r w:rsidRPr="004F0BA1">
        <w:t>02.13</w:t>
      </w:r>
      <w:r w:rsidRPr="00F77E18">
        <w:t xml:space="preserve"> </w:t>
      </w:r>
      <w:r w:rsidRPr="004F0BA1">
        <w:t>De leerlingen analyseren het effect van taaluitingen, taalvariëteiten en talen op identiteitsvorming en sociale omgang.</w:t>
      </w:r>
    </w:p>
    <w:p w14:paraId="43B2B979" w14:textId="4CDC0001" w:rsidR="004F0BA1" w:rsidRPr="00F77E18" w:rsidRDefault="004F0BA1" w:rsidP="00B97384">
      <w:pPr>
        <w:spacing w:after="0"/>
      </w:pPr>
      <w:r w:rsidRPr="004F0BA1">
        <w:t>02.15</w:t>
      </w:r>
      <w:r w:rsidRPr="00F77E18">
        <w:t xml:space="preserve"> </w:t>
      </w:r>
      <w:r w:rsidRPr="004F0BA1">
        <w:t>De leerlingen analyseren hoe in literaire teksten betekenissen worden gecreëerd met narratieve, retorische, poëticale en theatrale structuren en technieken.</w:t>
      </w:r>
    </w:p>
    <w:p w14:paraId="5FF7E94C" w14:textId="02201BF1" w:rsidR="004F0BA1" w:rsidRPr="00F77E18" w:rsidRDefault="00C46755" w:rsidP="00A84202">
      <w:pPr>
        <w:rPr>
          <w:b/>
          <w:bCs/>
        </w:rPr>
      </w:pPr>
      <w:r w:rsidRPr="00F77E18">
        <w:rPr>
          <w:b/>
          <w:bCs/>
        </w:rPr>
        <w:t>Eindtermen Sociaal-relationele competenties</w:t>
      </w:r>
    </w:p>
    <w:p w14:paraId="66A5ECB4" w14:textId="10F972B9" w:rsidR="00C46755" w:rsidRPr="00F77E18" w:rsidRDefault="00C46755" w:rsidP="00C46755">
      <w:pPr>
        <w:tabs>
          <w:tab w:val="left" w:pos="7270"/>
        </w:tabs>
        <w:spacing w:after="0" w:line="240" w:lineRule="auto"/>
      </w:pPr>
      <w:r w:rsidRPr="00C46755">
        <w:t>05.01</w:t>
      </w:r>
      <w:r w:rsidRPr="00F77E18">
        <w:t xml:space="preserve"> </w:t>
      </w:r>
      <w:r w:rsidRPr="00C46755">
        <w:t>De leerlingen gaan respectvol en constructief met anderen in interactie rekening houdend met elkaars grenzen.</w:t>
      </w:r>
    </w:p>
    <w:p w14:paraId="65E09C0E" w14:textId="77777777" w:rsidR="006108F7" w:rsidRPr="00F77E18" w:rsidRDefault="006108F7" w:rsidP="00C46755">
      <w:pPr>
        <w:tabs>
          <w:tab w:val="left" w:pos="7270"/>
        </w:tabs>
        <w:spacing w:after="0" w:line="240" w:lineRule="auto"/>
        <w:rPr>
          <w:sz w:val="24"/>
          <w:szCs w:val="24"/>
        </w:rPr>
      </w:pPr>
    </w:p>
    <w:p w14:paraId="2D56DDAA" w14:textId="6B0CBF8E" w:rsidR="00F77E18" w:rsidRPr="00F77E18" w:rsidRDefault="00F77E18" w:rsidP="00C46755">
      <w:pPr>
        <w:tabs>
          <w:tab w:val="left" w:pos="7270"/>
        </w:tabs>
        <w:spacing w:after="0" w:line="240" w:lineRule="auto"/>
        <w:rPr>
          <w:b/>
          <w:bCs/>
          <w:sz w:val="24"/>
          <w:szCs w:val="24"/>
        </w:rPr>
      </w:pPr>
      <w:r w:rsidRPr="00F77E18">
        <w:rPr>
          <w:b/>
          <w:bCs/>
          <w:sz w:val="24"/>
          <w:szCs w:val="24"/>
        </w:rPr>
        <w:t>Generieke doorstroomcompetenties</w:t>
      </w:r>
    </w:p>
    <w:p w14:paraId="28960640" w14:textId="4A5A203D" w:rsidR="00B97384" w:rsidRPr="00B97384" w:rsidRDefault="00B97384" w:rsidP="00B97384">
      <w:r w:rsidRPr="00B97384">
        <w:t>01.01.01</w:t>
      </w:r>
      <w:r w:rsidR="00F77E18" w:rsidRPr="00F77E18">
        <w:t xml:space="preserve"> </w:t>
      </w:r>
      <w:r w:rsidRPr="00B97384">
        <w:t>De leerlingen doorlopen een onderzoekscyclus in samenhang met inhouden van minstens 1 wetenschapsdomein verbonden aan de studierichting.</w:t>
      </w:r>
    </w:p>
    <w:p w14:paraId="3FE5735B" w14:textId="642A5768" w:rsidR="00F77E18" w:rsidRDefault="00F77E18">
      <w:r>
        <w:br w:type="page"/>
      </w:r>
    </w:p>
    <w:p w14:paraId="476827FE" w14:textId="7C599B1F" w:rsidR="00C46755" w:rsidRPr="00F77E18" w:rsidRDefault="00F77E18" w:rsidP="00A84202">
      <w:pPr>
        <w:rPr>
          <w:color w:val="0070C0"/>
          <w:sz w:val="32"/>
          <w:szCs w:val="32"/>
        </w:rPr>
      </w:pPr>
      <w:r w:rsidRPr="00F77E18">
        <w:rPr>
          <w:color w:val="0070C0"/>
          <w:sz w:val="32"/>
          <w:szCs w:val="32"/>
        </w:rPr>
        <w:lastRenderedPageBreak/>
        <w:t>Leerplandoelen Katholiek Onderwijs Vlaanderen 2023</w:t>
      </w:r>
    </w:p>
    <w:p w14:paraId="0C0B2615" w14:textId="5C7DB3CE" w:rsidR="00F77E18" w:rsidRPr="00B816B3" w:rsidRDefault="00F77E18" w:rsidP="00F77E18">
      <w:pPr>
        <w:spacing w:line="240" w:lineRule="auto"/>
        <w:rPr>
          <w:rFonts w:cs="Calibri"/>
          <w:b/>
          <w:bCs/>
          <w:color w:val="000000"/>
          <w:lang w:eastAsia="nl-BE"/>
        </w:rPr>
      </w:pPr>
      <w:r>
        <w:rPr>
          <w:rFonts w:cs="Calibri"/>
          <w:b/>
          <w:bCs/>
          <w:color w:val="000000"/>
          <w:lang w:eastAsia="nl-BE"/>
        </w:rPr>
        <w:t>Doorstroomfinaliteit</w:t>
      </w:r>
    </w:p>
    <w:p w14:paraId="553ED850" w14:textId="12394C72" w:rsidR="00F77E18" w:rsidRPr="00071C0F" w:rsidRDefault="00F77E18" w:rsidP="00F77E18">
      <w:pPr>
        <w:spacing w:line="240" w:lineRule="auto"/>
        <w:rPr>
          <w:rFonts w:cs="Calibri"/>
          <w:color w:val="000000"/>
          <w:lang w:eastAsia="nl-BE"/>
        </w:rPr>
      </w:pPr>
      <w:r w:rsidRPr="00071C0F">
        <w:rPr>
          <w:rFonts w:cs="Calibri"/>
          <w:color w:val="000000"/>
          <w:lang w:eastAsia="nl-BE"/>
        </w:rPr>
        <w:t>LPD 11</w:t>
      </w:r>
      <w:r w:rsidRPr="00071C0F">
        <w:rPr>
          <w:rFonts w:cs="Calibri"/>
          <w:color w:val="000000"/>
          <w:lang w:eastAsia="nl-BE"/>
        </w:rPr>
        <w:tab/>
        <w:t>De leerlingen analyseren het effect van taaluitingen, taalvariëteiten en talen op identiteitsvorming en sociale omgang.</w:t>
      </w:r>
    </w:p>
    <w:p w14:paraId="2201C07A" w14:textId="5D67BC87" w:rsidR="00F77E18" w:rsidRPr="00071C0F" w:rsidRDefault="00F77E18" w:rsidP="00F77E18">
      <w:pPr>
        <w:spacing w:line="240" w:lineRule="auto"/>
        <w:rPr>
          <w:rFonts w:cs="Calibri"/>
          <w:color w:val="000000"/>
          <w:lang w:eastAsia="nl-BE"/>
        </w:rPr>
      </w:pPr>
      <w:r w:rsidRPr="00071C0F">
        <w:rPr>
          <w:rFonts w:cs="Calibri"/>
          <w:color w:val="000000"/>
          <w:lang w:eastAsia="nl-BE"/>
        </w:rPr>
        <w:t>LPD 12</w:t>
      </w:r>
      <w:r w:rsidRPr="00071C0F">
        <w:rPr>
          <w:rFonts w:cs="Calibri"/>
          <w:color w:val="000000"/>
          <w:lang w:eastAsia="nl-BE"/>
        </w:rPr>
        <w:tab/>
        <w:t xml:space="preserve">De leerlingen passen inzicht in taalgebruik toe ter ondersteuning van hun communicatieve handelingen. </w:t>
      </w:r>
    </w:p>
    <w:p w14:paraId="3841C1DE" w14:textId="77777777" w:rsidR="00F77E18" w:rsidRPr="00071C0F" w:rsidRDefault="00F77E18" w:rsidP="00B32C60">
      <w:pPr>
        <w:tabs>
          <w:tab w:val="left" w:pos="1282"/>
          <w:tab w:val="left" w:pos="1442"/>
        </w:tabs>
        <w:spacing w:line="240" w:lineRule="auto"/>
        <w:ind w:left="85"/>
        <w:rPr>
          <w:rFonts w:cs="Calibri"/>
          <w:color w:val="000000"/>
          <w:lang w:eastAsia="nl-BE"/>
        </w:rPr>
      </w:pPr>
      <w:r w:rsidRPr="00071C0F">
        <w:rPr>
          <w:rFonts w:cs="Calibri"/>
          <w:color w:val="000000"/>
          <w:lang w:eastAsia="nl-BE"/>
        </w:rPr>
        <w:tab/>
      </w:r>
      <w:r w:rsidRPr="00071C0F">
        <w:rPr>
          <w:rFonts w:ascii="Times New Roman" w:hAnsi="Times New Roman" w:cs="Times New Roman"/>
          <w:sz w:val="20"/>
          <w:szCs w:val="20"/>
          <w:lang w:eastAsia="nl-BE"/>
        </w:rPr>
        <w:tab/>
      </w:r>
      <w:r w:rsidRPr="00071C0F">
        <w:rPr>
          <w:rFonts w:cs="Calibri"/>
          <w:color w:val="000000"/>
          <w:lang w:eastAsia="nl-BE"/>
        </w:rPr>
        <w:t>effecten van multimediale elementen</w:t>
      </w:r>
    </w:p>
    <w:p w14:paraId="4DB7284E" w14:textId="77777777" w:rsidR="00F77E18" w:rsidRPr="00071C0F" w:rsidRDefault="00F77E18" w:rsidP="00B32C60">
      <w:pPr>
        <w:tabs>
          <w:tab w:val="left" w:pos="1282"/>
          <w:tab w:val="left" w:pos="1442"/>
        </w:tabs>
        <w:spacing w:line="240" w:lineRule="auto"/>
        <w:ind w:left="85"/>
        <w:rPr>
          <w:rFonts w:cs="Calibri"/>
          <w:color w:val="000000"/>
          <w:lang w:eastAsia="nl-BE"/>
        </w:rPr>
      </w:pPr>
      <w:r w:rsidRPr="00071C0F">
        <w:rPr>
          <w:rFonts w:cs="Calibri"/>
          <w:color w:val="000000"/>
          <w:lang w:eastAsia="nl-BE"/>
        </w:rPr>
        <w:tab/>
      </w:r>
      <w:r w:rsidRPr="00071C0F">
        <w:rPr>
          <w:rFonts w:ascii="Times New Roman" w:hAnsi="Times New Roman" w:cs="Times New Roman"/>
          <w:sz w:val="20"/>
          <w:szCs w:val="20"/>
          <w:lang w:eastAsia="nl-BE"/>
        </w:rPr>
        <w:tab/>
      </w:r>
      <w:r w:rsidRPr="00071C0F">
        <w:rPr>
          <w:rFonts w:cs="Calibri"/>
          <w:color w:val="000000"/>
          <w:lang w:eastAsia="nl-BE"/>
        </w:rPr>
        <w:t>Elementen van argumentatie: drogreden</w:t>
      </w:r>
    </w:p>
    <w:p w14:paraId="2E76A703" w14:textId="6FB866F3" w:rsidR="00F77E18" w:rsidRPr="00071C0F" w:rsidRDefault="00F77E18" w:rsidP="00F77E18">
      <w:pPr>
        <w:spacing w:line="240" w:lineRule="auto"/>
        <w:rPr>
          <w:rFonts w:cs="Calibri"/>
          <w:color w:val="000000"/>
          <w:lang w:eastAsia="nl-BE"/>
        </w:rPr>
      </w:pPr>
      <w:r w:rsidRPr="00071C0F">
        <w:rPr>
          <w:rFonts w:cs="Calibri"/>
          <w:color w:val="000000"/>
          <w:lang w:eastAsia="nl-BE"/>
        </w:rPr>
        <w:t>LPD 13</w:t>
      </w:r>
      <w:r w:rsidRPr="00071C0F">
        <w:rPr>
          <w:rFonts w:cs="Calibri"/>
          <w:color w:val="000000"/>
          <w:lang w:eastAsia="nl-BE"/>
        </w:rPr>
        <w:tab/>
        <w:t xml:space="preserve">De leerlingen passen inzicht in het taalsysteem toe ter ondersteuning van hun communicatieve handelingen. </w:t>
      </w:r>
    </w:p>
    <w:p w14:paraId="18F1D923" w14:textId="77777777" w:rsidR="00F77E18" w:rsidRPr="00071C0F" w:rsidRDefault="00F77E18" w:rsidP="00B32C60">
      <w:pPr>
        <w:tabs>
          <w:tab w:val="left" w:pos="1282"/>
          <w:tab w:val="left" w:pos="1442"/>
        </w:tabs>
        <w:spacing w:line="240" w:lineRule="auto"/>
        <w:ind w:left="85"/>
        <w:rPr>
          <w:rFonts w:cs="Calibri"/>
          <w:color w:val="000000"/>
          <w:lang w:eastAsia="nl-BE"/>
        </w:rPr>
      </w:pPr>
      <w:r w:rsidRPr="00071C0F">
        <w:rPr>
          <w:rFonts w:cs="Calibri"/>
          <w:color w:val="000000"/>
          <w:lang w:eastAsia="nl-BE"/>
        </w:rPr>
        <w:tab/>
      </w:r>
      <w:r w:rsidRPr="00071C0F">
        <w:rPr>
          <w:rFonts w:ascii="Times New Roman" w:hAnsi="Times New Roman" w:cs="Times New Roman"/>
          <w:sz w:val="20"/>
          <w:szCs w:val="20"/>
          <w:lang w:eastAsia="nl-BE"/>
        </w:rPr>
        <w:tab/>
      </w:r>
      <w:r w:rsidRPr="00071C0F">
        <w:rPr>
          <w:rFonts w:cs="Calibri"/>
          <w:color w:val="000000"/>
          <w:lang w:eastAsia="nl-BE"/>
        </w:rPr>
        <w:t>Gevoelswaarde van woorden: connotatie en denotatie</w:t>
      </w:r>
    </w:p>
    <w:p w14:paraId="1123CC4A" w14:textId="77777777" w:rsidR="00F77E18" w:rsidRPr="00071C0F" w:rsidRDefault="00F77E18" w:rsidP="00B32C60">
      <w:pPr>
        <w:tabs>
          <w:tab w:val="left" w:pos="1282"/>
        </w:tabs>
        <w:spacing w:line="240" w:lineRule="auto"/>
        <w:ind w:left="85"/>
        <w:rPr>
          <w:rFonts w:cs="Calibri"/>
          <w:color w:val="000000"/>
          <w:lang w:eastAsia="nl-BE"/>
        </w:rPr>
      </w:pPr>
      <w:r w:rsidRPr="00071C0F">
        <w:rPr>
          <w:rFonts w:cs="Calibri"/>
          <w:color w:val="000000"/>
          <w:lang w:eastAsia="nl-BE"/>
        </w:rPr>
        <w:t>Taalgebruik</w:t>
      </w:r>
      <w:r w:rsidRPr="00071C0F">
        <w:rPr>
          <w:rFonts w:cs="Calibri"/>
          <w:color w:val="000000"/>
          <w:lang w:eastAsia="nl-BE"/>
        </w:rPr>
        <w:tab/>
        <w:t>drogreden</w:t>
      </w:r>
    </w:p>
    <w:p w14:paraId="2560EBAE" w14:textId="77777777" w:rsidR="00F77E18" w:rsidRPr="00071C0F" w:rsidRDefault="00F77E18" w:rsidP="00B32C60">
      <w:pPr>
        <w:tabs>
          <w:tab w:val="left" w:pos="1282"/>
        </w:tabs>
        <w:spacing w:line="240" w:lineRule="auto"/>
        <w:ind w:left="85"/>
        <w:rPr>
          <w:rFonts w:cs="Calibri"/>
          <w:color w:val="000000"/>
          <w:lang w:eastAsia="nl-BE"/>
        </w:rPr>
      </w:pPr>
      <w:r w:rsidRPr="00071C0F">
        <w:rPr>
          <w:rFonts w:cs="Calibri"/>
          <w:color w:val="000000"/>
          <w:lang w:eastAsia="nl-BE"/>
        </w:rPr>
        <w:tab/>
        <w:t>effecten van multimediale elementen</w:t>
      </w:r>
    </w:p>
    <w:p w14:paraId="7926B558" w14:textId="77777777" w:rsidR="00F77E18" w:rsidRPr="00071C0F" w:rsidRDefault="00F77E18" w:rsidP="00B32C60">
      <w:pPr>
        <w:spacing w:line="240" w:lineRule="auto"/>
        <w:ind w:left="85"/>
        <w:rPr>
          <w:rFonts w:cs="Calibri"/>
          <w:b/>
          <w:bCs/>
          <w:color w:val="000000"/>
          <w:lang w:eastAsia="nl-BE"/>
        </w:rPr>
      </w:pPr>
      <w:r w:rsidRPr="00071C0F">
        <w:rPr>
          <w:rFonts w:cs="Calibri"/>
          <w:b/>
          <w:bCs/>
          <w:color w:val="000000"/>
          <w:lang w:eastAsia="nl-BE"/>
        </w:rPr>
        <w:t>Component moderne talen</w:t>
      </w:r>
    </w:p>
    <w:p w14:paraId="5D07D9CB" w14:textId="4927C232" w:rsidR="00F77E18" w:rsidRPr="00071C0F" w:rsidRDefault="00F77E18" w:rsidP="00B32C60">
      <w:pPr>
        <w:tabs>
          <w:tab w:val="left" w:pos="1282"/>
        </w:tabs>
        <w:spacing w:line="240" w:lineRule="auto"/>
        <w:ind w:left="85"/>
        <w:rPr>
          <w:rFonts w:cs="Calibri"/>
          <w:color w:val="000000"/>
          <w:lang w:eastAsia="nl-BE"/>
        </w:rPr>
      </w:pPr>
      <w:r>
        <w:rPr>
          <w:rFonts w:cs="Calibri"/>
          <w:color w:val="000000"/>
          <w:lang w:eastAsia="nl-BE"/>
        </w:rPr>
        <w:t>LPD 23</w:t>
      </w:r>
      <w:r w:rsidRPr="00071C0F">
        <w:rPr>
          <w:rFonts w:cs="Calibri"/>
          <w:color w:val="000000"/>
          <w:lang w:eastAsia="nl-BE"/>
        </w:rPr>
        <w:t xml:space="preserve"> De leerlingen doorlopen een onderzoekscyclus in samenhang met specifieke inhouden van dit leerplan.</w:t>
      </w:r>
    </w:p>
    <w:p w14:paraId="113B1F16" w14:textId="77777777" w:rsidR="00F77E18" w:rsidRPr="00071C0F" w:rsidRDefault="00F77E18" w:rsidP="00B32C60">
      <w:pPr>
        <w:spacing w:line="240" w:lineRule="auto"/>
        <w:ind w:left="85"/>
        <w:rPr>
          <w:rFonts w:cs="Calibri"/>
          <w:b/>
          <w:bCs/>
          <w:color w:val="000000"/>
          <w:lang w:eastAsia="nl-BE"/>
        </w:rPr>
      </w:pPr>
      <w:r w:rsidRPr="00071C0F">
        <w:rPr>
          <w:rFonts w:cs="Calibri"/>
          <w:b/>
          <w:bCs/>
          <w:color w:val="000000"/>
          <w:lang w:eastAsia="nl-BE"/>
        </w:rPr>
        <w:t>Taal en communicatiewetenschappen</w:t>
      </w:r>
    </w:p>
    <w:p w14:paraId="34B9D74D" w14:textId="597719DB" w:rsidR="00F77E18" w:rsidRPr="00071C0F" w:rsidRDefault="00F77E18" w:rsidP="00B32C60">
      <w:pPr>
        <w:spacing w:line="240" w:lineRule="auto"/>
        <w:rPr>
          <w:rFonts w:cs="Calibri"/>
          <w:color w:val="000000"/>
          <w:lang w:eastAsia="nl-BE"/>
        </w:rPr>
      </w:pPr>
      <w:r>
        <w:rPr>
          <w:rFonts w:cs="Calibri"/>
          <w:color w:val="000000"/>
          <w:lang w:eastAsia="nl-BE"/>
        </w:rPr>
        <w:t>LPD 16</w:t>
      </w:r>
      <w:r w:rsidRPr="00071C0F">
        <w:rPr>
          <w:rFonts w:cs="Calibri"/>
          <w:color w:val="000000"/>
          <w:lang w:eastAsia="nl-BE"/>
        </w:rPr>
        <w:tab/>
        <w:t>De leerlingen analyseren de vorm en de inhoud van taaluitingen met betrekking tot</w:t>
      </w:r>
    </w:p>
    <w:p w14:paraId="58856842" w14:textId="77777777" w:rsidR="00F77E18" w:rsidRDefault="00F77E18" w:rsidP="00F77E18">
      <w:pPr>
        <w:pStyle w:val="Lijstalinea"/>
        <w:numPr>
          <w:ilvl w:val="0"/>
          <w:numId w:val="3"/>
        </w:numPr>
        <w:spacing w:after="0" w:line="240" w:lineRule="auto"/>
        <w:rPr>
          <w:rFonts w:cs="Calibri"/>
          <w:color w:val="000000"/>
          <w:lang w:eastAsia="nl-BE"/>
        </w:rPr>
      </w:pPr>
      <w:r w:rsidRPr="00071C0F">
        <w:rPr>
          <w:rFonts w:cs="Calibri"/>
          <w:color w:val="000000"/>
          <w:lang w:eastAsia="nl-BE"/>
        </w:rPr>
        <w:t>de invloed van de context op de betekenis;</w:t>
      </w:r>
    </w:p>
    <w:p w14:paraId="10FD8A2A" w14:textId="77777777" w:rsidR="00F77E18" w:rsidRDefault="00F77E18" w:rsidP="00F77E18">
      <w:pPr>
        <w:pStyle w:val="Lijstalinea"/>
        <w:numPr>
          <w:ilvl w:val="0"/>
          <w:numId w:val="3"/>
        </w:numPr>
        <w:spacing w:after="0" w:line="240" w:lineRule="auto"/>
        <w:rPr>
          <w:rFonts w:cs="Calibri"/>
          <w:color w:val="000000"/>
          <w:lang w:eastAsia="nl-BE"/>
        </w:rPr>
      </w:pPr>
      <w:r w:rsidRPr="00071C0F">
        <w:rPr>
          <w:rFonts w:cs="Calibri"/>
          <w:color w:val="000000"/>
          <w:lang w:eastAsia="nl-BE"/>
        </w:rPr>
        <w:t>impliciete en expliciete boodschappen;</w:t>
      </w:r>
    </w:p>
    <w:p w14:paraId="69AA2D18" w14:textId="77777777" w:rsidR="00F77E18" w:rsidRDefault="00F77E18" w:rsidP="00F77E18">
      <w:pPr>
        <w:pStyle w:val="Lijstalinea"/>
        <w:numPr>
          <w:ilvl w:val="0"/>
          <w:numId w:val="3"/>
        </w:numPr>
        <w:tabs>
          <w:tab w:val="num" w:pos="1282"/>
          <w:tab w:val="left" w:pos="1442"/>
        </w:tabs>
        <w:spacing w:after="0" w:line="240" w:lineRule="auto"/>
        <w:ind w:left="85"/>
        <w:rPr>
          <w:rFonts w:cs="Calibri"/>
          <w:color w:val="000000"/>
          <w:lang w:eastAsia="nl-BE"/>
        </w:rPr>
      </w:pPr>
      <w:r w:rsidRPr="00071C0F">
        <w:rPr>
          <w:rFonts w:cs="Calibri"/>
          <w:color w:val="000000"/>
          <w:lang w:eastAsia="nl-BE"/>
        </w:rPr>
        <w:t>intentioneel en niet-intentioneel taalgebruik.</w:t>
      </w:r>
    </w:p>
    <w:p w14:paraId="47059CD4" w14:textId="77777777" w:rsidR="00F77E18" w:rsidRPr="00071C0F" w:rsidRDefault="00F77E18" w:rsidP="00F77E18">
      <w:pPr>
        <w:pStyle w:val="Lijstalinea"/>
        <w:tabs>
          <w:tab w:val="left" w:pos="1442"/>
        </w:tabs>
        <w:spacing w:after="0" w:line="240" w:lineRule="auto"/>
        <w:ind w:left="85"/>
        <w:rPr>
          <w:rFonts w:cs="Calibri"/>
          <w:color w:val="000000"/>
          <w:lang w:eastAsia="nl-BE"/>
        </w:rPr>
      </w:pPr>
    </w:p>
    <w:p w14:paraId="4090E8A1" w14:textId="7FC9D855" w:rsidR="00F77E18" w:rsidRPr="00071C0F" w:rsidRDefault="00F77E18" w:rsidP="00B32C60">
      <w:pPr>
        <w:tabs>
          <w:tab w:val="left" w:pos="1282"/>
        </w:tabs>
        <w:spacing w:line="240" w:lineRule="auto"/>
        <w:ind w:left="85"/>
        <w:rPr>
          <w:rFonts w:cs="Calibri"/>
          <w:color w:val="000000"/>
          <w:lang w:eastAsia="nl-BE"/>
        </w:rPr>
      </w:pPr>
      <w:r>
        <w:rPr>
          <w:rFonts w:cs="Calibri"/>
          <w:color w:val="000000"/>
          <w:lang w:eastAsia="nl-BE"/>
        </w:rPr>
        <w:t xml:space="preserve">LPD 24 </w:t>
      </w:r>
      <w:r w:rsidRPr="00071C0F">
        <w:rPr>
          <w:rFonts w:cs="Calibri"/>
          <w:color w:val="000000"/>
          <w:lang w:eastAsia="nl-BE"/>
        </w:rPr>
        <w:t>De leerlingen doorlopen een onderzoekscyclus in samenhang met specifieke inhouden van dit leerplan.</w:t>
      </w:r>
    </w:p>
    <w:p w14:paraId="7EE61E5B" w14:textId="64FA3C87" w:rsidR="00F77E18" w:rsidRDefault="00F77E18">
      <w:r>
        <w:br w:type="page"/>
      </w:r>
    </w:p>
    <w:p w14:paraId="7F44BA77" w14:textId="77777777" w:rsidR="00F77E18" w:rsidRDefault="00F77E18" w:rsidP="00F77E18">
      <w:pPr>
        <w:rPr>
          <w:color w:val="0070C0"/>
          <w:sz w:val="32"/>
          <w:szCs w:val="32"/>
        </w:rPr>
      </w:pPr>
      <w:r>
        <w:rPr>
          <w:color w:val="0070C0"/>
          <w:sz w:val="32"/>
          <w:szCs w:val="32"/>
        </w:rPr>
        <w:lastRenderedPageBreak/>
        <w:t>Leerplandoelen Gemeenschapsonderwijs 2023</w:t>
      </w:r>
    </w:p>
    <w:p w14:paraId="1F101381" w14:textId="66D1F2B4" w:rsidR="00F77E18" w:rsidRPr="00EA3A83" w:rsidRDefault="00F77E18" w:rsidP="00F77E18">
      <w:pPr>
        <w:rPr>
          <w:rFonts w:cs="Calibri"/>
          <w:b/>
          <w:bCs/>
          <w:color w:val="000000"/>
          <w:lang w:eastAsia="nl-BE"/>
        </w:rPr>
      </w:pPr>
      <w:r>
        <w:rPr>
          <w:rFonts w:cs="Calibri"/>
          <w:b/>
          <w:bCs/>
          <w:color w:val="000000"/>
          <w:lang w:eastAsia="nl-BE"/>
        </w:rPr>
        <w:t xml:space="preserve">Basisvorming </w:t>
      </w:r>
      <w:r w:rsidRPr="00EA3A83">
        <w:rPr>
          <w:rFonts w:cs="Calibri"/>
          <w:b/>
          <w:bCs/>
          <w:color w:val="000000"/>
          <w:lang w:eastAsia="nl-BE"/>
        </w:rPr>
        <w:t>Doorstroom</w:t>
      </w:r>
    </w:p>
    <w:p w14:paraId="27223C4E" w14:textId="4F0CD3EE" w:rsidR="00F77E18" w:rsidRPr="00EA3A83" w:rsidRDefault="00F77E18" w:rsidP="00F77E18">
      <w:pPr>
        <w:spacing w:line="240" w:lineRule="auto"/>
        <w:rPr>
          <w:rFonts w:cs="Calibri"/>
          <w:color w:val="000000"/>
          <w:lang w:eastAsia="nl-BE"/>
        </w:rPr>
      </w:pPr>
      <w:r w:rsidRPr="00EA3A83">
        <w:rPr>
          <w:rFonts w:cs="Calibri"/>
          <w:color w:val="000000"/>
          <w:lang w:eastAsia="nl-BE"/>
        </w:rPr>
        <w:t>WD3_01.01.01 01.01.01 De leerlingen doorlopen een onderzoekscyclus in samenhang met inhouden van minstens 1 wetenschapsdomein verbonden aan de studierichting.</w:t>
      </w:r>
    </w:p>
    <w:p w14:paraId="677031FC" w14:textId="77777777" w:rsidR="00F77E18" w:rsidRDefault="00F77E18" w:rsidP="00B32C60">
      <w:pPr>
        <w:spacing w:line="240" w:lineRule="auto"/>
        <w:rPr>
          <w:rFonts w:cs="Calibri"/>
          <w:color w:val="000000"/>
          <w:lang w:eastAsia="nl-BE"/>
        </w:rPr>
      </w:pPr>
      <w:r w:rsidRPr="00EA3A83">
        <w:rPr>
          <w:rFonts w:cs="Calibri"/>
          <w:color w:val="000000"/>
          <w:lang w:eastAsia="nl-BE"/>
        </w:rPr>
        <w:t>BV3_02.05 02.02 De leerlingen beoordelen doelgericht informatie op betrouwbaarheid, correctheid en bruikbaarheid bij het lezen en luisteren.</w:t>
      </w:r>
    </w:p>
    <w:p w14:paraId="563A6C7C" w14:textId="77777777" w:rsidR="00F77E18" w:rsidRDefault="00F77E18" w:rsidP="00B32C60">
      <w:pPr>
        <w:spacing w:line="240" w:lineRule="auto"/>
        <w:rPr>
          <w:rFonts w:cs="Calibri"/>
          <w:color w:val="000000"/>
          <w:lang w:eastAsia="nl-BE"/>
        </w:rPr>
      </w:pPr>
      <w:r w:rsidRPr="00EA3A83">
        <w:rPr>
          <w:rFonts w:cs="Calibri"/>
          <w:color w:val="000000"/>
          <w:lang w:eastAsia="nl-BE"/>
        </w:rPr>
        <w:t>● vormen van gelaagdheid</w:t>
      </w:r>
    </w:p>
    <w:p w14:paraId="08CDC08C" w14:textId="234EAFFC" w:rsidR="00F77E18" w:rsidRPr="00F77E18" w:rsidRDefault="00F77E18" w:rsidP="00F77E18">
      <w:pPr>
        <w:spacing w:line="240" w:lineRule="auto"/>
        <w:ind w:left="85"/>
        <w:rPr>
          <w:rFonts w:cs="Calibri"/>
          <w:color w:val="000000"/>
          <w:lang w:eastAsia="nl-BE"/>
        </w:rPr>
      </w:pPr>
      <w:r w:rsidRPr="00EA3A83">
        <w:rPr>
          <w:rFonts w:cs="Calibri"/>
          <w:color w:val="000000"/>
          <w:lang w:eastAsia="nl-BE"/>
        </w:rPr>
        <w:t>● perspectiefwisselingen</w:t>
      </w:r>
    </w:p>
    <w:p w14:paraId="58606D36" w14:textId="77777777" w:rsidR="00F77E18" w:rsidRDefault="00F77E18" w:rsidP="00B32C60">
      <w:pPr>
        <w:spacing w:line="240" w:lineRule="auto"/>
        <w:rPr>
          <w:rFonts w:cs="Calibri"/>
          <w:color w:val="000000"/>
          <w:lang w:eastAsia="nl-BE"/>
        </w:rPr>
      </w:pPr>
      <w:r w:rsidRPr="00EA3A83">
        <w:rPr>
          <w:rFonts w:cs="Calibri"/>
          <w:color w:val="000000"/>
          <w:lang w:eastAsia="nl-BE"/>
        </w:rPr>
        <w:t xml:space="preserve">BV3_02.12 De leerlingen debatteren over maatschappelijke, sociale of ethische stellingen. </w:t>
      </w:r>
    </w:p>
    <w:p w14:paraId="064A8CDC" w14:textId="77777777" w:rsidR="00F77E18" w:rsidRPr="00EA3A83" w:rsidRDefault="00F77E18" w:rsidP="00B32C60">
      <w:pPr>
        <w:spacing w:line="240" w:lineRule="auto"/>
        <w:ind w:left="85"/>
        <w:rPr>
          <w:rFonts w:cs="Calibri"/>
          <w:color w:val="000000"/>
          <w:lang w:eastAsia="nl-BE"/>
        </w:rPr>
      </w:pPr>
      <w:r w:rsidRPr="00EA3A83">
        <w:rPr>
          <w:rFonts w:cs="Calibri"/>
          <w:color w:val="000000"/>
          <w:lang w:eastAsia="nl-BE"/>
        </w:rPr>
        <w:t>● retorische elementen</w:t>
      </w:r>
    </w:p>
    <w:p w14:paraId="750A7809" w14:textId="77777777" w:rsidR="00F77E18" w:rsidRPr="00EA3A83" w:rsidRDefault="00F77E18" w:rsidP="00B32C60">
      <w:pPr>
        <w:tabs>
          <w:tab w:val="left" w:pos="231"/>
        </w:tabs>
        <w:spacing w:line="240" w:lineRule="auto"/>
        <w:ind w:left="85"/>
        <w:rPr>
          <w:rFonts w:cs="Calibri"/>
          <w:color w:val="000000"/>
          <w:lang w:eastAsia="nl-BE"/>
        </w:rPr>
      </w:pPr>
      <w:r w:rsidRPr="00EA3A83">
        <w:rPr>
          <w:rFonts w:cs="Calibri"/>
          <w:color w:val="000000"/>
          <w:lang w:eastAsia="nl-BE"/>
        </w:rPr>
        <w:tab/>
        <w:t xml:space="preserve">Subdoel 03 De leerlingen herkennen retorische elementen en passen ze toe. </w:t>
      </w:r>
    </w:p>
    <w:p w14:paraId="35C65E73" w14:textId="5F208AA5" w:rsidR="00F77E18" w:rsidRPr="00F77E18" w:rsidRDefault="00F77E18" w:rsidP="00F77E18">
      <w:pPr>
        <w:tabs>
          <w:tab w:val="left" w:pos="231"/>
        </w:tabs>
        <w:spacing w:line="240" w:lineRule="auto"/>
        <w:ind w:left="85"/>
        <w:rPr>
          <w:rFonts w:cs="Calibri"/>
          <w:color w:val="000000"/>
          <w:lang w:eastAsia="nl-BE"/>
        </w:rPr>
      </w:pPr>
      <w:r w:rsidRPr="00EA3A83">
        <w:rPr>
          <w:rFonts w:cs="Calibri"/>
          <w:color w:val="000000"/>
          <w:lang w:eastAsia="nl-BE"/>
        </w:rPr>
        <w:tab/>
        <w:t>Subdoel 04 De leerlingen herkennen en reageren adequaat op incomplete en valse argumentatie</w:t>
      </w:r>
    </w:p>
    <w:p w14:paraId="162236E6" w14:textId="77777777" w:rsidR="00F77E18" w:rsidRPr="00EA3A83" w:rsidRDefault="00F77E18" w:rsidP="00B32C60">
      <w:pPr>
        <w:spacing w:line="240" w:lineRule="auto"/>
        <w:ind w:left="85"/>
        <w:rPr>
          <w:rFonts w:cs="Calibri"/>
          <w:color w:val="000000"/>
          <w:lang w:eastAsia="nl-BE"/>
        </w:rPr>
      </w:pPr>
      <w:r w:rsidRPr="00EA3A83">
        <w:rPr>
          <w:rFonts w:cs="Calibri"/>
          <w:color w:val="000000"/>
          <w:lang w:eastAsia="nl-BE"/>
        </w:rPr>
        <w:t xml:space="preserve">BV3_02.13 02.11 De leerlingen passen inzichten in het taalsysteem toe ter ondersteuning van hun communicatieve handelingen. </w:t>
      </w:r>
    </w:p>
    <w:p w14:paraId="39A0D638" w14:textId="77777777" w:rsidR="00F77E18" w:rsidRDefault="00F77E18" w:rsidP="00B32C60">
      <w:pPr>
        <w:spacing w:line="240" w:lineRule="auto"/>
        <w:rPr>
          <w:rFonts w:cs="Calibri"/>
          <w:color w:val="000000"/>
          <w:lang w:eastAsia="nl-BE"/>
        </w:rPr>
      </w:pPr>
      <w:r w:rsidRPr="00EA3A83">
        <w:rPr>
          <w:rFonts w:cs="Calibri"/>
          <w:color w:val="000000"/>
          <w:lang w:eastAsia="nl-BE"/>
        </w:rPr>
        <w:tab/>
        <w:t xml:space="preserve">● betekenisrelaties </w:t>
      </w:r>
    </w:p>
    <w:p w14:paraId="3EDE18EA" w14:textId="3C8C77BA" w:rsidR="00F77E18" w:rsidRPr="00F77E18" w:rsidRDefault="00F77E18" w:rsidP="00F77E18">
      <w:pPr>
        <w:tabs>
          <w:tab w:val="left" w:pos="231"/>
        </w:tabs>
        <w:spacing w:line="240" w:lineRule="auto"/>
        <w:ind w:left="85"/>
        <w:rPr>
          <w:rFonts w:cs="Calibri"/>
          <w:color w:val="000000"/>
          <w:lang w:eastAsia="nl-BE"/>
        </w:rPr>
      </w:pPr>
      <w:r w:rsidRPr="00EA3A83">
        <w:rPr>
          <w:rFonts w:cs="Calibri"/>
          <w:color w:val="000000"/>
          <w:lang w:eastAsia="nl-BE"/>
        </w:rPr>
        <w:t>● gevoelswaarde van woorden: connotatie en denotatie</w:t>
      </w:r>
    </w:p>
    <w:p w14:paraId="696E8C71" w14:textId="77777777" w:rsidR="00F77E18" w:rsidRPr="00EA3A83" w:rsidRDefault="00F77E18" w:rsidP="00B32C60">
      <w:pPr>
        <w:spacing w:line="240" w:lineRule="auto"/>
        <w:ind w:left="85"/>
        <w:rPr>
          <w:rFonts w:cs="Calibri"/>
          <w:color w:val="000000"/>
          <w:lang w:eastAsia="nl-BE"/>
        </w:rPr>
      </w:pPr>
      <w:r w:rsidRPr="00EA3A83">
        <w:rPr>
          <w:rFonts w:cs="Calibri"/>
          <w:color w:val="000000"/>
          <w:lang w:eastAsia="nl-BE"/>
        </w:rPr>
        <w:t>BV3_02.14 02.12 De leerlingen passen inzicht in taalgebruik toe ter ondersteuning van hun communicatieve</w:t>
      </w:r>
      <w:r w:rsidRPr="00EA3A83">
        <w:rPr>
          <w:rFonts w:cs="Calibri"/>
          <w:color w:val="000000"/>
          <w:lang w:eastAsia="nl-BE"/>
        </w:rPr>
        <w:br/>
        <w:t>handelingen.</w:t>
      </w:r>
    </w:p>
    <w:p w14:paraId="510EB72C" w14:textId="77777777" w:rsidR="00F77E18" w:rsidRDefault="00F77E18" w:rsidP="00B32C60">
      <w:pPr>
        <w:spacing w:line="240" w:lineRule="auto"/>
        <w:rPr>
          <w:rFonts w:cs="Calibri"/>
          <w:color w:val="000000"/>
          <w:lang w:eastAsia="nl-BE"/>
        </w:rPr>
      </w:pPr>
      <w:r w:rsidRPr="00EA3A83">
        <w:rPr>
          <w:rFonts w:cs="Calibri"/>
          <w:color w:val="000000"/>
          <w:lang w:eastAsia="nl-BE"/>
        </w:rPr>
        <w:tab/>
        <w:t xml:space="preserve">● effecten van multimediale elementen </w:t>
      </w:r>
    </w:p>
    <w:p w14:paraId="5F494536" w14:textId="0C3FE949" w:rsidR="00F77E18" w:rsidRPr="00F77E18" w:rsidRDefault="00F77E18" w:rsidP="00F77E18">
      <w:pPr>
        <w:tabs>
          <w:tab w:val="left" w:pos="231"/>
        </w:tabs>
        <w:spacing w:line="240" w:lineRule="auto"/>
        <w:ind w:left="85"/>
        <w:rPr>
          <w:rFonts w:cs="Calibri"/>
          <w:color w:val="000000"/>
          <w:lang w:eastAsia="nl-BE"/>
        </w:rPr>
      </w:pPr>
      <w:r w:rsidRPr="00EA3A83">
        <w:rPr>
          <w:rFonts w:cs="Calibri"/>
          <w:color w:val="000000"/>
          <w:lang w:eastAsia="nl-BE"/>
        </w:rPr>
        <w:t>● Elementen van argumentatie: drogreden</w:t>
      </w:r>
    </w:p>
    <w:p w14:paraId="18F10588" w14:textId="77777777" w:rsidR="00F77E18" w:rsidRPr="00EA3A83" w:rsidRDefault="00F77E18" w:rsidP="00B32C60">
      <w:pPr>
        <w:spacing w:line="240" w:lineRule="auto"/>
        <w:ind w:left="85"/>
        <w:rPr>
          <w:rFonts w:cs="Calibri"/>
          <w:color w:val="000000"/>
          <w:lang w:eastAsia="nl-BE"/>
        </w:rPr>
      </w:pPr>
      <w:r w:rsidRPr="00EA3A83">
        <w:rPr>
          <w:rFonts w:cs="Calibri"/>
          <w:color w:val="000000"/>
          <w:lang w:eastAsia="nl-BE"/>
        </w:rPr>
        <w:t>BV3_02.16 02.13 De leerlingen analyseren het effect van taaluitingen, taalvariëteiten en talen op identiteitsvorming en</w:t>
      </w:r>
      <w:r>
        <w:rPr>
          <w:rFonts w:cs="Calibri"/>
          <w:color w:val="000000"/>
          <w:lang w:eastAsia="nl-BE"/>
        </w:rPr>
        <w:t xml:space="preserve"> </w:t>
      </w:r>
      <w:r w:rsidRPr="00EA3A83">
        <w:rPr>
          <w:rFonts w:cs="Calibri"/>
          <w:color w:val="000000"/>
          <w:lang w:eastAsia="nl-BE"/>
        </w:rPr>
        <w:t>sociale omgang.</w:t>
      </w:r>
    </w:p>
    <w:p w14:paraId="716DEEDF" w14:textId="77777777" w:rsidR="00F77E18" w:rsidRPr="00EA3A83" w:rsidRDefault="00F77E18" w:rsidP="00B32C60">
      <w:pPr>
        <w:tabs>
          <w:tab w:val="left" w:pos="231"/>
        </w:tabs>
        <w:spacing w:line="240" w:lineRule="auto"/>
        <w:ind w:left="85"/>
        <w:rPr>
          <w:rFonts w:cs="Calibri"/>
          <w:color w:val="000000"/>
          <w:lang w:eastAsia="nl-BE"/>
        </w:rPr>
      </w:pPr>
      <w:r w:rsidRPr="00EA3A83">
        <w:rPr>
          <w:rFonts w:cs="Calibri"/>
          <w:color w:val="000000"/>
          <w:lang w:eastAsia="nl-BE"/>
        </w:rPr>
        <w:tab/>
        <w:t>● taal als factor van exclusie en inclusie</w:t>
      </w:r>
    </w:p>
    <w:p w14:paraId="2171D142" w14:textId="77777777" w:rsidR="00F77E18" w:rsidRPr="00EA3A83" w:rsidRDefault="00F77E18" w:rsidP="00B32C60">
      <w:pPr>
        <w:tabs>
          <w:tab w:val="left" w:pos="231"/>
        </w:tabs>
        <w:spacing w:line="240" w:lineRule="auto"/>
        <w:ind w:left="85"/>
        <w:rPr>
          <w:rFonts w:ascii="Times New Roman" w:hAnsi="Times New Roman" w:cs="Times New Roman"/>
          <w:sz w:val="20"/>
          <w:szCs w:val="20"/>
          <w:lang w:eastAsia="nl-BE"/>
        </w:rPr>
      </w:pPr>
      <w:r w:rsidRPr="00EA3A83">
        <w:rPr>
          <w:rFonts w:cs="Calibri"/>
          <w:color w:val="000000"/>
          <w:lang w:eastAsia="nl-BE"/>
        </w:rPr>
        <w:tab/>
      </w:r>
    </w:p>
    <w:p w14:paraId="2675885A" w14:textId="77777777" w:rsidR="00F77E18" w:rsidRPr="00EA3A83" w:rsidRDefault="00F77E18" w:rsidP="00B32C60">
      <w:pPr>
        <w:spacing w:line="240" w:lineRule="auto"/>
        <w:ind w:left="85"/>
        <w:rPr>
          <w:rFonts w:cs="Calibri"/>
          <w:b/>
          <w:bCs/>
          <w:color w:val="000000"/>
          <w:lang w:eastAsia="nl-BE"/>
        </w:rPr>
      </w:pPr>
      <w:r w:rsidRPr="00EA3A83">
        <w:rPr>
          <w:rFonts w:cs="Calibri"/>
          <w:b/>
          <w:bCs/>
          <w:color w:val="000000"/>
          <w:lang w:eastAsia="nl-BE"/>
        </w:rPr>
        <w:t>Burgerschapscompetenties</w:t>
      </w:r>
    </w:p>
    <w:p w14:paraId="05FCA117" w14:textId="77777777" w:rsidR="00F77E18" w:rsidRPr="00EA3A83" w:rsidRDefault="00F77E18" w:rsidP="00B32C60">
      <w:pPr>
        <w:spacing w:line="240" w:lineRule="auto"/>
        <w:ind w:left="85"/>
        <w:rPr>
          <w:rFonts w:cs="Calibri"/>
          <w:color w:val="000000"/>
          <w:lang w:eastAsia="nl-BE"/>
        </w:rPr>
      </w:pPr>
      <w:r w:rsidRPr="00EA3A83">
        <w:rPr>
          <w:rFonts w:cs="Calibri"/>
          <w:color w:val="000000"/>
          <w:lang w:eastAsia="nl-BE"/>
        </w:rPr>
        <w:t xml:space="preserve">BV3_07.02 07.02 De leerlingen reflecteren over het relationele, gelaagde en dynamische karakter van identiteit. </w:t>
      </w:r>
    </w:p>
    <w:p w14:paraId="2D0FBC69" w14:textId="3380330D" w:rsidR="00F77E18" w:rsidRPr="00F77E18" w:rsidRDefault="00F77E18" w:rsidP="00F77E18">
      <w:pPr>
        <w:tabs>
          <w:tab w:val="left" w:pos="231"/>
        </w:tabs>
        <w:spacing w:line="240" w:lineRule="auto"/>
        <w:ind w:left="85"/>
        <w:rPr>
          <w:rFonts w:cs="Calibri"/>
          <w:color w:val="000000"/>
          <w:lang w:eastAsia="nl-BE"/>
        </w:rPr>
      </w:pPr>
      <w:r w:rsidRPr="00EA3A83">
        <w:rPr>
          <w:rFonts w:cs="Calibri"/>
          <w:color w:val="000000"/>
          <w:lang w:eastAsia="nl-BE"/>
        </w:rPr>
        <w:tab/>
        <w:t xml:space="preserve">● wij-zij-denken, sociale polarisatie </w:t>
      </w:r>
      <w:r>
        <w:rPr>
          <w:rFonts w:cs="Calibri"/>
          <w:color w:val="000000"/>
          <w:lang w:eastAsia="nl-BE"/>
        </w:rPr>
        <w:t>(</w:t>
      </w:r>
      <w:r w:rsidRPr="00EA3A83">
        <w:rPr>
          <w:rFonts w:cs="Calibri"/>
          <w:color w:val="000000"/>
          <w:lang w:eastAsia="nl-BE"/>
        </w:rPr>
        <w:t>Beheersingsniveau evalueren</w:t>
      </w:r>
      <w:r>
        <w:rPr>
          <w:rFonts w:cs="Calibri"/>
          <w:color w:val="000000"/>
          <w:lang w:eastAsia="nl-BE"/>
        </w:rPr>
        <w:t>)</w:t>
      </w:r>
    </w:p>
    <w:p w14:paraId="4FBBDC97" w14:textId="77777777" w:rsidR="00F77E18" w:rsidRPr="00EA3A83" w:rsidRDefault="00F77E18" w:rsidP="00B32C60">
      <w:pPr>
        <w:spacing w:line="240" w:lineRule="auto"/>
        <w:ind w:left="85"/>
        <w:rPr>
          <w:rFonts w:cs="Calibri"/>
          <w:color w:val="000000"/>
          <w:lang w:eastAsia="nl-BE"/>
        </w:rPr>
      </w:pPr>
      <w:r w:rsidRPr="00EA3A83">
        <w:rPr>
          <w:rFonts w:cs="Calibri"/>
          <w:color w:val="000000"/>
          <w:lang w:eastAsia="nl-BE"/>
        </w:rPr>
        <w:t>BV3_07.04 07.04 De leerlingen gaan geïnformeerd, beargumenteerd en constructief in dialoog over maatschappelijke thema’s.</w:t>
      </w:r>
    </w:p>
    <w:p w14:paraId="29663F9B" w14:textId="692CDAF5" w:rsidR="00F77E18" w:rsidRPr="00F77E18" w:rsidRDefault="00F77E18" w:rsidP="00F77E18">
      <w:pPr>
        <w:tabs>
          <w:tab w:val="left" w:pos="231"/>
        </w:tabs>
        <w:spacing w:line="240" w:lineRule="auto"/>
        <w:ind w:left="85"/>
        <w:rPr>
          <w:rFonts w:cs="Calibri"/>
          <w:color w:val="000000"/>
          <w:lang w:eastAsia="nl-BE"/>
        </w:rPr>
      </w:pPr>
      <w:r w:rsidRPr="00EA3A83">
        <w:rPr>
          <w:rFonts w:cs="Calibri"/>
          <w:color w:val="000000"/>
          <w:lang w:eastAsia="nl-BE"/>
        </w:rPr>
        <w:tab/>
        <w:t>● framing-effec</w:t>
      </w:r>
      <w:r>
        <w:rPr>
          <w:rFonts w:cs="Calibri"/>
          <w:color w:val="000000"/>
          <w:lang w:eastAsia="nl-BE"/>
        </w:rPr>
        <w:t>t</w:t>
      </w:r>
    </w:p>
    <w:p w14:paraId="52A2F6FF" w14:textId="77777777" w:rsidR="00F77E18" w:rsidRPr="00EA3A83" w:rsidRDefault="00F77E18" w:rsidP="00B32C60">
      <w:pPr>
        <w:spacing w:line="240" w:lineRule="auto"/>
        <w:ind w:left="85"/>
        <w:rPr>
          <w:rFonts w:cs="Calibri"/>
          <w:color w:val="000000"/>
          <w:lang w:eastAsia="nl-BE"/>
        </w:rPr>
      </w:pPr>
      <w:r w:rsidRPr="00EA3A83">
        <w:rPr>
          <w:rFonts w:cs="Calibri"/>
          <w:color w:val="000000"/>
          <w:lang w:eastAsia="nl-BE"/>
        </w:rPr>
        <w:t xml:space="preserve">BV3_08.06 08.06 De leerlingen analyseren kritisch historische bronnen met betrekking tot de bestudeerde periodes in functie van een historische vraag. </w:t>
      </w:r>
    </w:p>
    <w:p w14:paraId="50EA7EBC" w14:textId="77777777" w:rsidR="00F77E18" w:rsidRPr="00EA3A83" w:rsidRDefault="00F77E18" w:rsidP="00B32C60">
      <w:pPr>
        <w:tabs>
          <w:tab w:val="left" w:pos="231"/>
        </w:tabs>
        <w:spacing w:line="240" w:lineRule="auto"/>
        <w:ind w:left="85"/>
        <w:rPr>
          <w:rFonts w:cs="Calibri"/>
          <w:color w:val="000000"/>
          <w:lang w:eastAsia="nl-BE"/>
        </w:rPr>
      </w:pPr>
      <w:r w:rsidRPr="00EA3A83">
        <w:rPr>
          <w:rFonts w:cs="Calibri"/>
          <w:color w:val="000000"/>
          <w:lang w:eastAsia="nl-BE"/>
        </w:rPr>
        <w:tab/>
        <w:t>● retorische strategieën</w:t>
      </w:r>
    </w:p>
    <w:p w14:paraId="225C8823" w14:textId="78C08484" w:rsidR="00EC7B17" w:rsidRDefault="00EC7B17">
      <w:r>
        <w:br w:type="page"/>
      </w:r>
    </w:p>
    <w:p w14:paraId="0CA8A23C" w14:textId="7DA6F27C" w:rsidR="00F77E18" w:rsidRPr="00EC7B17" w:rsidRDefault="00EC7B17" w:rsidP="00EC7B17">
      <w:pPr>
        <w:pStyle w:val="Lijstalinea"/>
        <w:numPr>
          <w:ilvl w:val="0"/>
          <w:numId w:val="2"/>
        </w:numPr>
        <w:rPr>
          <w:sz w:val="32"/>
          <w:szCs w:val="32"/>
          <w:u w:val="single"/>
        </w:rPr>
      </w:pPr>
      <w:r w:rsidRPr="00EC7B17">
        <w:rPr>
          <w:sz w:val="32"/>
          <w:szCs w:val="32"/>
          <w:u w:val="single"/>
        </w:rPr>
        <w:lastRenderedPageBreak/>
        <w:t>Hoe ziet het lespakket eruit?</w:t>
      </w:r>
    </w:p>
    <w:p w14:paraId="6CE9E676" w14:textId="1B9D8303" w:rsidR="00874F67" w:rsidRDefault="00EC7B17" w:rsidP="00EC7B17">
      <w:r>
        <w:t>Het lespakket bestaat uit een bundel, goed voor een viertal lessen, en een onderzoeksopdracht. Uiteraard kan je dit zelf aanpassen</w:t>
      </w:r>
      <w:r w:rsidR="00874F67">
        <w:t xml:space="preserve"> of inkorten</w:t>
      </w:r>
      <w:r>
        <w:t xml:space="preserve">. </w:t>
      </w:r>
      <w:r w:rsidR="00874F67">
        <w:t xml:space="preserve">De leerlingen hebben een laptop nodig bij de meeste lessen en bij de opdracht. </w:t>
      </w:r>
      <w:r>
        <w:t>Hieronder vind je een overzicht.</w:t>
      </w:r>
    </w:p>
    <w:p w14:paraId="1BC1F38E" w14:textId="1B6781C3" w:rsidR="00EC7B17" w:rsidRDefault="00874F67" w:rsidP="00EC7B17">
      <w:r>
        <w:t>Bij de timing ga ik altijd uit van 45 minuten, zodat je 5 minuten speling hebt.</w:t>
      </w:r>
    </w:p>
    <w:p w14:paraId="56069DD7" w14:textId="6965EEBB" w:rsidR="00EC7B17" w:rsidRPr="00EC7B17" w:rsidRDefault="00874F67" w:rsidP="00EC7B17">
      <w:pPr>
        <w:rPr>
          <w:b/>
          <w:bCs/>
        </w:rPr>
      </w:pPr>
      <w:r>
        <w:rPr>
          <w:b/>
          <w:bCs/>
        </w:rPr>
        <w:t>Inleiding: Overtuigen, een kunst</w:t>
      </w:r>
    </w:p>
    <w:p w14:paraId="675BE06D" w14:textId="1C7229E4" w:rsidR="00EC7B17" w:rsidRDefault="00EC7B17" w:rsidP="00EC7B17">
      <w:r>
        <w:t xml:space="preserve">In deze inleidende les gaan we </w:t>
      </w:r>
      <w:r w:rsidR="009A0C50">
        <w:t>inductief te werk</w:t>
      </w:r>
      <w:r>
        <w:t xml:space="preserve">. Hoe zouden </w:t>
      </w:r>
      <w:r w:rsidR="007806B9">
        <w:t>leerlingen</w:t>
      </w:r>
      <w:r>
        <w:t xml:space="preserve"> een boodschap verspreiden? Uiteindelijk maken de leerlingen zélf een politiek socialemediabericht waarbij ze keuzes moeten maken in hun woord- (goede slogan) en beeldgebruik (krachtig beeld).</w:t>
      </w:r>
    </w:p>
    <w:p w14:paraId="59848CE8" w14:textId="1FEB0F36" w:rsidR="00874F67" w:rsidRPr="007806B9" w:rsidRDefault="00EC7B17" w:rsidP="00EC7B17">
      <w:pPr>
        <w:rPr>
          <w:i/>
          <w:iCs/>
          <w:color w:val="00B050"/>
        </w:rPr>
      </w:pPr>
      <w:r w:rsidRPr="007806B9">
        <w:rPr>
          <w:i/>
          <w:iCs/>
          <w:color w:val="00B050"/>
        </w:rPr>
        <w:t>1</w:t>
      </w:r>
      <w:r w:rsidR="00874F67" w:rsidRPr="007806B9">
        <w:rPr>
          <w:i/>
          <w:iCs/>
          <w:color w:val="00B050"/>
        </w:rPr>
        <w:t>0</w:t>
      </w:r>
      <w:r w:rsidRPr="007806B9">
        <w:rPr>
          <w:i/>
          <w:iCs/>
          <w:color w:val="00B050"/>
        </w:rPr>
        <w:t xml:space="preserve"> minuten: klasgesprek over politieke communicatie</w:t>
      </w:r>
      <w:r w:rsidR="00874F67" w:rsidRPr="007806B9">
        <w:rPr>
          <w:i/>
          <w:iCs/>
          <w:color w:val="00B050"/>
        </w:rPr>
        <w:t xml:space="preserve"> adhv bundel</w:t>
      </w:r>
    </w:p>
    <w:p w14:paraId="7A0B95CD" w14:textId="7DF10640" w:rsidR="00874F67" w:rsidRPr="007806B9" w:rsidRDefault="00874F67" w:rsidP="00EC7B17">
      <w:pPr>
        <w:rPr>
          <w:i/>
          <w:iCs/>
          <w:color w:val="00B050"/>
        </w:rPr>
      </w:pPr>
      <w:r w:rsidRPr="007806B9">
        <w:rPr>
          <w:i/>
          <w:iCs/>
          <w:color w:val="00B050"/>
        </w:rPr>
        <w:t>5 minuten: leerlingen vullen fiche aan om zélf een bericht te maken</w:t>
      </w:r>
    </w:p>
    <w:p w14:paraId="433C7643" w14:textId="3D84F10A" w:rsidR="00EC7B17" w:rsidRPr="007806B9" w:rsidRDefault="00874F67" w:rsidP="00EC7B17">
      <w:pPr>
        <w:rPr>
          <w:i/>
          <w:iCs/>
          <w:color w:val="00B050"/>
        </w:rPr>
      </w:pPr>
      <w:r w:rsidRPr="007806B9">
        <w:rPr>
          <w:i/>
          <w:iCs/>
          <w:color w:val="00B050"/>
        </w:rPr>
        <w:t>25 minuten: leerlingen ontwerpen een socialemediabericht op hun computer</w:t>
      </w:r>
    </w:p>
    <w:p w14:paraId="0E5536F8" w14:textId="7C44DA02" w:rsidR="00874F67" w:rsidRPr="007806B9" w:rsidRDefault="00874F67" w:rsidP="00874F67">
      <w:pPr>
        <w:pStyle w:val="Lijstalinea"/>
        <w:numPr>
          <w:ilvl w:val="0"/>
          <w:numId w:val="4"/>
        </w:numPr>
        <w:rPr>
          <w:i/>
          <w:iCs/>
          <w:color w:val="00B050"/>
        </w:rPr>
      </w:pPr>
      <w:r w:rsidRPr="007806B9">
        <w:rPr>
          <w:i/>
          <w:iCs/>
          <w:color w:val="00B050"/>
        </w:rPr>
        <w:t>Dit kan je laten indienen en op een paar punten zetten</w:t>
      </w:r>
    </w:p>
    <w:p w14:paraId="124B05B5" w14:textId="03992492" w:rsidR="00874F67" w:rsidRPr="007806B9" w:rsidRDefault="00874F67" w:rsidP="00874F67">
      <w:pPr>
        <w:rPr>
          <w:i/>
          <w:iCs/>
          <w:color w:val="00B050"/>
        </w:rPr>
      </w:pPr>
      <w:r w:rsidRPr="007806B9">
        <w:rPr>
          <w:i/>
          <w:iCs/>
          <w:color w:val="00B050"/>
        </w:rPr>
        <w:t>5 minuten: als je merkt dat bijna iedereen klaar is, dan projecteer je enkele berichten van de klas en bespreek je. Waarom is dit overtuigend? Wat is hier zo sterk aan?</w:t>
      </w:r>
    </w:p>
    <w:p w14:paraId="124A73CD" w14:textId="207FC751" w:rsidR="00874F67" w:rsidRPr="00874F67" w:rsidRDefault="00874F67" w:rsidP="00874F67">
      <w:pPr>
        <w:rPr>
          <w:b/>
          <w:bCs/>
        </w:rPr>
      </w:pPr>
      <w:r w:rsidRPr="00874F67">
        <w:rPr>
          <w:b/>
          <w:bCs/>
        </w:rPr>
        <w:t>Les 1: de macht van taal en beeld</w:t>
      </w:r>
    </w:p>
    <w:p w14:paraId="75B78716" w14:textId="6F3B7F12" w:rsidR="007806B9" w:rsidRDefault="00874F67" w:rsidP="00874F67">
      <w:r>
        <w:t xml:space="preserve">In deze les analyseren we </w:t>
      </w:r>
      <w:r w:rsidR="009A0C50">
        <w:t>2 politieke socialemediaberichten, ontdekken we het begrip discours en werpen we een blik op niet-politiek discours.</w:t>
      </w:r>
    </w:p>
    <w:p w14:paraId="2348572C" w14:textId="77777777" w:rsidR="007806B9" w:rsidRDefault="007806B9" w:rsidP="00874F67">
      <w:pPr>
        <w:rPr>
          <w:i/>
          <w:iCs/>
          <w:color w:val="00B050"/>
        </w:rPr>
      </w:pPr>
      <w:r w:rsidRPr="007806B9">
        <w:rPr>
          <w:i/>
          <w:iCs/>
          <w:color w:val="00B050"/>
        </w:rPr>
        <w:t>20</w:t>
      </w:r>
      <w:r w:rsidR="009A0C50" w:rsidRPr="007806B9">
        <w:rPr>
          <w:i/>
          <w:iCs/>
          <w:color w:val="00B050"/>
        </w:rPr>
        <w:t xml:space="preserve"> minuten: analyse van tegenstellingen in berichten Vlaams Belang en Vooruit.</w:t>
      </w:r>
    </w:p>
    <w:p w14:paraId="59F7277F" w14:textId="77777777" w:rsidR="007806B9" w:rsidRDefault="007806B9" w:rsidP="007806B9">
      <w:pPr>
        <w:pStyle w:val="Lijstalinea"/>
        <w:numPr>
          <w:ilvl w:val="0"/>
          <w:numId w:val="3"/>
        </w:numPr>
        <w:rPr>
          <w:i/>
          <w:iCs/>
          <w:color w:val="00B050"/>
        </w:rPr>
      </w:pPr>
      <w:r>
        <w:rPr>
          <w:i/>
          <w:iCs/>
          <w:color w:val="00B050"/>
        </w:rPr>
        <w:t>é</w:t>
      </w:r>
      <w:r w:rsidRPr="007806B9">
        <w:rPr>
          <w:i/>
          <w:iCs/>
          <w:color w:val="00B050"/>
        </w:rPr>
        <w:t>én bericht klassikaal,</w:t>
      </w:r>
    </w:p>
    <w:p w14:paraId="540ECCD5" w14:textId="79B30A80" w:rsidR="009A0C50" w:rsidRPr="007806B9" w:rsidRDefault="007806B9" w:rsidP="007806B9">
      <w:pPr>
        <w:pStyle w:val="Lijstalinea"/>
        <w:numPr>
          <w:ilvl w:val="0"/>
          <w:numId w:val="3"/>
        </w:numPr>
        <w:rPr>
          <w:i/>
          <w:iCs/>
          <w:color w:val="00B050"/>
        </w:rPr>
      </w:pPr>
      <w:r w:rsidRPr="007806B9">
        <w:rPr>
          <w:i/>
          <w:iCs/>
          <w:color w:val="00B050"/>
        </w:rPr>
        <w:t>één bericht individueel/per 2, nadien klassikaal overlopen</w:t>
      </w:r>
    </w:p>
    <w:p w14:paraId="30FD7101" w14:textId="2CC43C1C" w:rsidR="009A0C50" w:rsidRPr="007806B9" w:rsidRDefault="007806B9" w:rsidP="00874F67">
      <w:pPr>
        <w:rPr>
          <w:i/>
          <w:iCs/>
          <w:color w:val="00B050"/>
        </w:rPr>
      </w:pPr>
      <w:r w:rsidRPr="007806B9">
        <w:rPr>
          <w:i/>
          <w:iCs/>
          <w:color w:val="00B050"/>
        </w:rPr>
        <w:t>5</w:t>
      </w:r>
      <w:r w:rsidR="009A0C50" w:rsidRPr="007806B9">
        <w:rPr>
          <w:i/>
          <w:iCs/>
          <w:color w:val="00B050"/>
        </w:rPr>
        <w:t xml:space="preserve"> minuten: theoretisch kader over discours</w:t>
      </w:r>
    </w:p>
    <w:p w14:paraId="02D76B30" w14:textId="27BD80F7" w:rsidR="009A0C50" w:rsidRPr="007806B9" w:rsidRDefault="007806B9" w:rsidP="00874F67">
      <w:pPr>
        <w:rPr>
          <w:i/>
          <w:iCs/>
          <w:color w:val="00B050"/>
        </w:rPr>
      </w:pPr>
      <w:r w:rsidRPr="007806B9">
        <w:rPr>
          <w:i/>
          <w:iCs/>
          <w:color w:val="00B050"/>
        </w:rPr>
        <w:t>20</w:t>
      </w:r>
      <w:r w:rsidR="009A0C50" w:rsidRPr="007806B9">
        <w:rPr>
          <w:i/>
          <w:iCs/>
          <w:color w:val="00B050"/>
        </w:rPr>
        <w:t xml:space="preserve"> minuten: groepjes </w:t>
      </w:r>
      <w:r w:rsidRPr="007806B9">
        <w:rPr>
          <w:i/>
          <w:iCs/>
          <w:color w:val="00B050"/>
        </w:rPr>
        <w:t>bespreken één niet-politiek bericht, en presenteren vervolgens voor de klas</w:t>
      </w:r>
    </w:p>
    <w:p w14:paraId="1066108E" w14:textId="77777777" w:rsidR="007806B9" w:rsidRPr="007806B9" w:rsidRDefault="007806B9" w:rsidP="00874F67">
      <w:pPr>
        <w:rPr>
          <w:i/>
          <w:iCs/>
          <w:color w:val="00B050"/>
        </w:rPr>
      </w:pPr>
      <w:r w:rsidRPr="007806B9">
        <w:rPr>
          <w:i/>
          <w:iCs/>
          <w:color w:val="00B050"/>
        </w:rPr>
        <w:t>De kans is aanwezig dat je in deze les nog wat tijd over hebt.</w:t>
      </w:r>
    </w:p>
    <w:p w14:paraId="054DFAF2" w14:textId="12ED8FC8" w:rsidR="007806B9" w:rsidRPr="007806B9" w:rsidRDefault="007806B9" w:rsidP="007806B9">
      <w:pPr>
        <w:ind w:left="708"/>
        <w:rPr>
          <w:i/>
          <w:iCs/>
          <w:color w:val="00B050"/>
        </w:rPr>
      </w:pPr>
      <w:r w:rsidRPr="007806B9">
        <w:rPr>
          <w:i/>
          <w:iCs/>
          <w:color w:val="00B050"/>
        </w:rPr>
        <w:t>Weinig tijd over =&gt; bespreek klassikaal enkele berichten op de Instagrampagina van Vlaamse of internationale politieke partijen</w:t>
      </w:r>
      <w:r>
        <w:rPr>
          <w:i/>
          <w:iCs/>
          <w:color w:val="00B050"/>
        </w:rPr>
        <w:t>, of laat leerlingen Bingo spelen met de bingokaart op pagina 2.</w:t>
      </w:r>
    </w:p>
    <w:p w14:paraId="46C5B727" w14:textId="2D67E1CB" w:rsidR="007806B9" w:rsidRPr="007806B9" w:rsidRDefault="007806B9" w:rsidP="007806B9">
      <w:pPr>
        <w:ind w:firstLine="708"/>
        <w:rPr>
          <w:i/>
          <w:iCs/>
          <w:color w:val="00B050"/>
        </w:rPr>
      </w:pPr>
      <w:r w:rsidRPr="007806B9">
        <w:rPr>
          <w:i/>
          <w:iCs/>
          <w:color w:val="00B050"/>
        </w:rPr>
        <w:t>Veel tijd over =&gt; begin al met les 2.</w:t>
      </w:r>
    </w:p>
    <w:p w14:paraId="1233380B" w14:textId="77777777" w:rsidR="007806B9" w:rsidRDefault="007806B9">
      <w:pPr>
        <w:rPr>
          <w:b/>
          <w:bCs/>
        </w:rPr>
      </w:pPr>
      <w:r>
        <w:rPr>
          <w:b/>
          <w:bCs/>
        </w:rPr>
        <w:br w:type="page"/>
      </w:r>
    </w:p>
    <w:p w14:paraId="7D54C759" w14:textId="74E50D11" w:rsidR="007806B9" w:rsidRPr="007806B9" w:rsidRDefault="007806B9" w:rsidP="00874F67">
      <w:pPr>
        <w:rPr>
          <w:b/>
          <w:bCs/>
        </w:rPr>
      </w:pPr>
      <w:r w:rsidRPr="007806B9">
        <w:rPr>
          <w:b/>
          <w:bCs/>
        </w:rPr>
        <w:lastRenderedPageBreak/>
        <w:t>Les 2: overtuigen for dummies</w:t>
      </w:r>
    </w:p>
    <w:p w14:paraId="35F9F3F7" w14:textId="2DB4BB3B" w:rsidR="007806B9" w:rsidRDefault="007806B9" w:rsidP="00874F67">
      <w:r>
        <w:t>In deze les worden leerlingen expert van één discursieve strategie. Groepen onderzoeken nominalisatie, predicatie of intensificatie/mitigatie. Aan het einde van de les leggen de leerlingen hun kennis samen.</w:t>
      </w:r>
    </w:p>
    <w:p w14:paraId="4E8C3DD9" w14:textId="77777777" w:rsidR="007806B9" w:rsidRPr="006975C5" w:rsidRDefault="007806B9" w:rsidP="00874F67">
      <w:pPr>
        <w:rPr>
          <w:color w:val="00B050"/>
        </w:rPr>
      </w:pPr>
      <w:r w:rsidRPr="006975C5">
        <w:rPr>
          <w:color w:val="00B050"/>
        </w:rPr>
        <w:t>5 minuten: instructie</w:t>
      </w:r>
    </w:p>
    <w:p w14:paraId="7B5AA6F8" w14:textId="42B24B5D" w:rsidR="007806B9" w:rsidRDefault="007806B9" w:rsidP="00874F67">
      <w:pPr>
        <w:rPr>
          <w:color w:val="00B050"/>
        </w:rPr>
      </w:pPr>
      <w:r w:rsidRPr="006975C5">
        <w:rPr>
          <w:color w:val="00B050"/>
        </w:rPr>
        <w:t xml:space="preserve">25 minuten: </w:t>
      </w:r>
      <w:r w:rsidR="006975C5">
        <w:rPr>
          <w:color w:val="00B050"/>
        </w:rPr>
        <w:t>expert</w:t>
      </w:r>
      <w:r w:rsidRPr="006975C5">
        <w:rPr>
          <w:color w:val="00B050"/>
        </w:rPr>
        <w:t xml:space="preserve">groepen van 2 of 3 </w:t>
      </w:r>
      <w:r w:rsidR="006975C5" w:rsidRPr="006975C5">
        <w:rPr>
          <w:color w:val="00B050"/>
        </w:rPr>
        <w:t>onderzoeken een strategie</w:t>
      </w:r>
    </w:p>
    <w:p w14:paraId="160FA9D6" w14:textId="4DF45469" w:rsidR="006975C5" w:rsidRDefault="006975C5" w:rsidP="00874F67">
      <w:pPr>
        <w:rPr>
          <w:color w:val="00B050"/>
        </w:rPr>
      </w:pPr>
      <w:r>
        <w:rPr>
          <w:color w:val="00B050"/>
        </w:rPr>
        <w:t>10 minuten: nieuwe groepen met minstens één expert per strategie leggen aan elkaar de strategieën uit en vullen het kader aan (definities + voorbeelden)</w:t>
      </w:r>
    </w:p>
    <w:p w14:paraId="475C4FC8" w14:textId="41AF89B3" w:rsidR="006975C5" w:rsidRDefault="006975C5" w:rsidP="00874F67">
      <w:pPr>
        <w:rPr>
          <w:color w:val="00B050"/>
        </w:rPr>
      </w:pPr>
      <w:r>
        <w:rPr>
          <w:color w:val="00B050"/>
        </w:rPr>
        <w:t>5 minuten: klassikaal overlopen van definities en voorbeelden</w:t>
      </w:r>
    </w:p>
    <w:p w14:paraId="3B2EA4D1" w14:textId="2C249CD9" w:rsidR="006975C5" w:rsidRPr="006975C5" w:rsidRDefault="006975C5" w:rsidP="00874F67">
      <w:pPr>
        <w:rPr>
          <w:b/>
          <w:bCs/>
        </w:rPr>
      </w:pPr>
      <w:r w:rsidRPr="006975C5">
        <w:rPr>
          <w:b/>
          <w:bCs/>
        </w:rPr>
        <w:t>Les 3: wij, wie?</w:t>
      </w:r>
      <w:r>
        <w:rPr>
          <w:b/>
          <w:bCs/>
        </w:rPr>
        <w:t xml:space="preserve"> &amp; Les 4: Waarom? Daarom!</w:t>
      </w:r>
    </w:p>
    <w:p w14:paraId="3E26BEFC" w14:textId="11E09CEC" w:rsidR="006975C5" w:rsidRDefault="006975C5" w:rsidP="00874F67">
      <w:r>
        <w:t xml:space="preserve">In deze laatste les behandelen we klassikaal de laatste twee strategieën: perspectivisering en argumentatie. Dit aan de hand van een video en </w:t>
      </w:r>
      <w:r w:rsidR="00E90EA3">
        <w:t>enkele</w:t>
      </w:r>
      <w:r>
        <w:t xml:space="preserve"> oefening.</w:t>
      </w:r>
    </w:p>
    <w:p w14:paraId="2EEC950D" w14:textId="723CCF8C" w:rsidR="006975C5" w:rsidRPr="006975C5" w:rsidRDefault="006975C5" w:rsidP="00874F67">
      <w:pPr>
        <w:rPr>
          <w:color w:val="00B050"/>
        </w:rPr>
      </w:pPr>
      <w:r w:rsidRPr="006975C5">
        <w:rPr>
          <w:color w:val="00B050"/>
        </w:rPr>
        <w:t>20 minuten: perspectivisering (klassikaal)</w:t>
      </w:r>
    </w:p>
    <w:p w14:paraId="060D7216" w14:textId="147FCFAC" w:rsidR="006975C5" w:rsidRPr="006975C5" w:rsidRDefault="006975C5" w:rsidP="00874F67">
      <w:pPr>
        <w:rPr>
          <w:color w:val="00B050"/>
        </w:rPr>
      </w:pPr>
      <w:r w:rsidRPr="006975C5">
        <w:rPr>
          <w:color w:val="00B050"/>
        </w:rPr>
        <w:t>20 minuten: argumentatie (deels klassikaal)</w:t>
      </w:r>
    </w:p>
    <w:p w14:paraId="17675BD6" w14:textId="1E842484" w:rsidR="006975C5" w:rsidRDefault="006975C5" w:rsidP="00874F67">
      <w:pPr>
        <w:rPr>
          <w:color w:val="00B050"/>
        </w:rPr>
      </w:pPr>
      <w:r w:rsidRPr="006975C5">
        <w:rPr>
          <w:color w:val="00B050"/>
        </w:rPr>
        <w:t>5 minuten: opdracht uitleggen</w:t>
      </w:r>
    </w:p>
    <w:p w14:paraId="60D9584B" w14:textId="77777777" w:rsidR="00E90EA3" w:rsidRDefault="00E90EA3" w:rsidP="00874F67"/>
    <w:p w14:paraId="00C76ECF" w14:textId="77777777" w:rsidR="00C312AE" w:rsidRDefault="00C312AE" w:rsidP="00874F67"/>
    <w:p w14:paraId="6215952A" w14:textId="77777777" w:rsidR="00C312AE" w:rsidRDefault="00C312AE" w:rsidP="00874F67"/>
    <w:p w14:paraId="2EE198E0" w14:textId="255D09BB" w:rsidR="001978EE" w:rsidRDefault="001978EE" w:rsidP="00874F67">
      <w:pPr>
        <w:rPr>
          <w:b/>
          <w:bCs/>
        </w:rPr>
      </w:pPr>
      <w:r>
        <w:rPr>
          <w:b/>
          <w:bCs/>
        </w:rPr>
        <w:t>Alternatieve indelingen</w:t>
      </w:r>
    </w:p>
    <w:p w14:paraId="11971369" w14:textId="77777777" w:rsidR="001978EE" w:rsidRDefault="001978EE" w:rsidP="00874F67">
      <w:r>
        <w:t>Als je de lessenreeks wil inkorten, dan stel ik volgende wijzigingen door.</w:t>
      </w:r>
    </w:p>
    <w:p w14:paraId="7088122E" w14:textId="77777777" w:rsidR="001978EE" w:rsidRDefault="001978EE" w:rsidP="00874F67">
      <w:r>
        <w:t>3 lessen: laat de laatste les vallen. Strategieën “perspectivisering” en “argumentatie”.</w:t>
      </w:r>
    </w:p>
    <w:p w14:paraId="5C3B9157" w14:textId="77777777" w:rsidR="001978EE" w:rsidRDefault="001978EE" w:rsidP="00874F67">
      <w:r>
        <w:t>2 lessen: laat de 2</w:t>
      </w:r>
      <w:r w:rsidRPr="001978EE">
        <w:rPr>
          <w:vertAlign w:val="superscript"/>
        </w:rPr>
        <w:t>de</w:t>
      </w:r>
      <w:r>
        <w:t xml:space="preserve"> en 4</w:t>
      </w:r>
      <w:r w:rsidRPr="001978EE">
        <w:rPr>
          <w:vertAlign w:val="superscript"/>
        </w:rPr>
        <w:t>de</w:t>
      </w:r>
      <w:r>
        <w:t xml:space="preserve"> les vallen.</w:t>
      </w:r>
    </w:p>
    <w:p w14:paraId="43CC3443" w14:textId="5C53EB7E" w:rsidR="0062791F" w:rsidRDefault="001978EE" w:rsidP="00874F67">
      <w:r>
        <w:t>1 les: geef enkel de 3</w:t>
      </w:r>
      <w:r w:rsidRPr="001978EE">
        <w:rPr>
          <w:vertAlign w:val="superscript"/>
        </w:rPr>
        <w:t>de</w:t>
      </w:r>
      <w:r>
        <w:t xml:space="preserve"> les (waarbij leerlingen drie strategieën onderzoeken en aan elkaar presenteren) </w:t>
      </w:r>
    </w:p>
    <w:p w14:paraId="1A7E2149" w14:textId="77777777" w:rsidR="0062791F" w:rsidRDefault="0062791F">
      <w:r>
        <w:br w:type="page"/>
      </w:r>
    </w:p>
    <w:p w14:paraId="73CF9F32" w14:textId="77777777" w:rsidR="0062791F" w:rsidRPr="00C312AE" w:rsidRDefault="0062791F" w:rsidP="0062791F">
      <w:pPr>
        <w:rPr>
          <w:b/>
          <w:bCs/>
          <w:sz w:val="32"/>
          <w:szCs w:val="32"/>
        </w:rPr>
      </w:pPr>
      <w:r w:rsidRPr="00C312AE">
        <w:rPr>
          <w:b/>
          <w:bCs/>
          <w:sz w:val="32"/>
          <w:szCs w:val="32"/>
        </w:rPr>
        <w:lastRenderedPageBreak/>
        <w:t>Opdracht: wetenschappelijke paper</w:t>
      </w:r>
    </w:p>
    <w:p w14:paraId="7F1B2B69" w14:textId="19E4C959" w:rsidR="0062791F" w:rsidRDefault="0062791F" w:rsidP="0062791F">
      <w:r>
        <w:t xml:space="preserve">Om deze lessenreeks te evalueren, heb ik niet gekozen voor een toets, maar voor een </w:t>
      </w:r>
      <w:r w:rsidRPr="0062791F">
        <w:rPr>
          <w:b/>
          <w:bCs/>
        </w:rPr>
        <w:t>wetenschappelijke paper</w:t>
      </w:r>
      <w:r>
        <w:t xml:space="preserve">. Leerlingen </w:t>
      </w:r>
      <w:r w:rsidR="00F75D77">
        <w:t>stellen</w:t>
      </w:r>
      <w:r>
        <w:t xml:space="preserve"> een onderzoeksvraag </w:t>
      </w:r>
      <w:r w:rsidR="00F75D77">
        <w:t>op</w:t>
      </w:r>
      <w:r>
        <w:t xml:space="preserve"> – “Welke taal gebruikt X om te spreken over Y?” – en beantwoorden</w:t>
      </w:r>
      <w:r w:rsidR="00F75D77">
        <w:t xml:space="preserve"> die</w:t>
      </w:r>
      <w:r>
        <w:t xml:space="preserve"> aan de hand van de vijf discursieve strategieën van de DHA.</w:t>
      </w:r>
    </w:p>
    <w:p w14:paraId="505D4ADD" w14:textId="14B46FB0" w:rsidR="0062791F" w:rsidRDefault="00F75D77" w:rsidP="0062791F">
      <w:r>
        <w:t>Mijn timing was als volgt</w:t>
      </w:r>
      <w:r w:rsidR="0062791F">
        <w:t>:</w:t>
      </w:r>
    </w:p>
    <w:p w14:paraId="260DD388" w14:textId="77777777" w:rsidR="0062791F" w:rsidRPr="00F75D77" w:rsidRDefault="0062791F" w:rsidP="0062791F">
      <w:pPr>
        <w:rPr>
          <w:color w:val="00B050"/>
        </w:rPr>
      </w:pPr>
      <w:r w:rsidRPr="00F75D77">
        <w:rPr>
          <w:color w:val="00B050"/>
        </w:rPr>
        <w:t>2 lessen: onderzoeksvraag bepalen, data verzamelen, data analyseren</w:t>
      </w:r>
    </w:p>
    <w:p w14:paraId="7B78DAAD" w14:textId="77777777" w:rsidR="0062791F" w:rsidRPr="00F75D77" w:rsidRDefault="0062791F" w:rsidP="0062791F">
      <w:pPr>
        <w:rPr>
          <w:color w:val="00B050"/>
        </w:rPr>
      </w:pPr>
      <w:r w:rsidRPr="00F75D77">
        <w:rPr>
          <w:color w:val="00B050"/>
        </w:rPr>
        <w:t>3 lessen: paper uitschrijven</w:t>
      </w:r>
    </w:p>
    <w:p w14:paraId="666A099E" w14:textId="77777777" w:rsidR="0062791F" w:rsidRDefault="0062791F" w:rsidP="0062791F">
      <w:r>
        <w:t>Ik heb mijn leerlingen dit volledig in de les laten schrijven. Zo kon ik hen optimaal begeleiden in het schrijfproces. Als je de tijd niet hebt om dit in de les te doen, dan kan je 2x een tussentijdse schrijfles voorzien, met genoeg tijd ertussen zodat de leerlingen er thuis ook aan kunnen werken.</w:t>
      </w:r>
    </w:p>
    <w:p w14:paraId="0CFFEC76" w14:textId="08FFB315" w:rsidR="0062791F" w:rsidRDefault="0062791F" w:rsidP="0062791F">
      <w:r>
        <w:t>Ik vroeg mijn leerlingen om een minimale word count van 1200 woorden. Dat bleek een vrij goed getal te zijn voor deze paper.</w:t>
      </w:r>
      <w:r w:rsidR="00F75D77">
        <w:t xml:space="preserve"> Eén leerling diende iets in van 800 woorden dat inhoudelijk en structureel ook </w:t>
      </w:r>
      <w:r w:rsidR="0039493D">
        <w:t>in orde</w:t>
      </w:r>
      <w:r w:rsidR="00F75D77">
        <w:t xml:space="preserve"> was, dus als je de word count liever wat lager legt, dan kan dat.</w:t>
      </w:r>
    </w:p>
    <w:p w14:paraId="2CB73738" w14:textId="724BE77C" w:rsidR="0039493D" w:rsidRDefault="0039493D" w:rsidP="0062791F">
      <w:r>
        <w:t>Ik vroeg mijn leerlingen om de structuur van een wetenschappelijke paper te hanteren, weliswaar</w:t>
      </w:r>
      <w:r w:rsidR="00F33A84">
        <w:t xml:space="preserve"> verkort (zie opdracht).</w:t>
      </w:r>
    </w:p>
    <w:p w14:paraId="511F1A39" w14:textId="4B1E778A" w:rsidR="0062791F" w:rsidRPr="00F75D77" w:rsidRDefault="0062791F" w:rsidP="0062791F">
      <w:pPr>
        <w:rPr>
          <w:b/>
          <w:bCs/>
        </w:rPr>
      </w:pPr>
      <w:r>
        <w:t>Ik liet mijn leerlingen vrij om individueel of per 2 te werken, maar dat raad ik niet meer aan. Duopapers brengen veel problemen met zich mee: leerlingen raken sneller afgeleid, leerlingen verdelen het werk waardoor er geen samenhang is, leerlingen verdelen het werk op een oneerlijke manier…</w:t>
      </w:r>
      <w:r w:rsidR="00F75D77">
        <w:t xml:space="preserve"> Ik had ook een hogere word count opgelegd voor duopapers, wat ten koste ging van de kwaliteit.</w:t>
      </w:r>
      <w:r>
        <w:t xml:space="preserve"> </w:t>
      </w:r>
      <w:r w:rsidRPr="00F75D77">
        <w:rPr>
          <w:b/>
          <w:bCs/>
        </w:rPr>
        <w:t>Ik raad aan om de paper individueel te laten schrijven.</w:t>
      </w:r>
    </w:p>
    <w:p w14:paraId="2E7868A9" w14:textId="702C1807" w:rsidR="001978EE" w:rsidRDefault="0062791F" w:rsidP="00874F67">
      <w:r>
        <w:t xml:space="preserve">Evaluatie: </w:t>
      </w:r>
      <w:r w:rsidRPr="00F33A84">
        <w:rPr>
          <w:b/>
          <w:bCs/>
        </w:rPr>
        <w:t>evalueer</w:t>
      </w:r>
      <w:r>
        <w:t xml:space="preserve"> niet enkel het eindresultaat, maar </w:t>
      </w:r>
      <w:r w:rsidRPr="00F33A84">
        <w:rPr>
          <w:b/>
          <w:bCs/>
        </w:rPr>
        <w:t>ook het proces</w:t>
      </w:r>
      <w:r>
        <w:t xml:space="preserve">. Geef een tussentijdse deadline op waarop ze het </w:t>
      </w:r>
      <w:r w:rsidRPr="00F33A84">
        <w:rPr>
          <w:b/>
          <w:bCs/>
        </w:rPr>
        <w:t>Excelbestand met verzamelde en geannoteerde data</w:t>
      </w:r>
      <w:r>
        <w:t xml:space="preserve"> moeten indienen en zet dat op een paar punten op het rapport.</w:t>
      </w:r>
      <w:r w:rsidR="00F33A84">
        <w:t xml:space="preserve"> Klik op één van de links in het Excelbestand als je twijfelt of de data wel kloppen.</w:t>
      </w:r>
    </w:p>
    <w:p w14:paraId="1C203E2B" w14:textId="77777777" w:rsidR="0039493D" w:rsidRDefault="0039493D" w:rsidP="00874F67">
      <w:r>
        <w:t>Verbeteren doe je best met een rubric (zie document). Ik werkte met Microsoft Teams omdat je daar heel makkelijk kan quoteren met een rubric.</w:t>
      </w:r>
    </w:p>
    <w:p w14:paraId="53BC0874" w14:textId="52139E8F" w:rsidR="0039493D" w:rsidRDefault="0039493D" w:rsidP="00874F67">
      <w:r>
        <w:t>Tip: Voorzie genoeg tijd om deze papers te verbeteren. Mijn leerlingen moesten de papers indienen tegen de paasvakantie, zodat ik ze in de paasvakantie kon verbeteren.</w:t>
      </w:r>
    </w:p>
    <w:p w14:paraId="49A5D752" w14:textId="77777777" w:rsidR="0039493D" w:rsidRDefault="0039493D" w:rsidP="00874F67"/>
    <w:p w14:paraId="3E04D620" w14:textId="77777777" w:rsidR="008923A0" w:rsidRDefault="008923A0">
      <w:pPr>
        <w:rPr>
          <w:b/>
          <w:bCs/>
          <w:sz w:val="32"/>
          <w:szCs w:val="32"/>
        </w:rPr>
      </w:pPr>
      <w:r>
        <w:rPr>
          <w:b/>
          <w:bCs/>
          <w:sz w:val="32"/>
          <w:szCs w:val="32"/>
        </w:rPr>
        <w:br w:type="page"/>
      </w:r>
    </w:p>
    <w:p w14:paraId="5B2FCF3C" w14:textId="68130DC9" w:rsidR="0039493D" w:rsidRPr="00C312AE" w:rsidRDefault="00DA5639" w:rsidP="00874F67">
      <w:pPr>
        <w:rPr>
          <w:b/>
          <w:bCs/>
          <w:sz w:val="32"/>
          <w:szCs w:val="32"/>
        </w:rPr>
      </w:pPr>
      <w:r>
        <w:rPr>
          <w:b/>
          <w:bCs/>
          <w:sz w:val="32"/>
          <w:szCs w:val="32"/>
        </w:rPr>
        <w:lastRenderedPageBreak/>
        <w:t>Creatieve o</w:t>
      </w:r>
      <w:r w:rsidR="0039493D" w:rsidRPr="00C312AE">
        <w:rPr>
          <w:b/>
          <w:bCs/>
          <w:sz w:val="32"/>
          <w:szCs w:val="32"/>
        </w:rPr>
        <w:t>pdracht: Bingokaart</w:t>
      </w:r>
    </w:p>
    <w:p w14:paraId="5C583EBA" w14:textId="3C269925" w:rsidR="00DA5639" w:rsidRDefault="008923A0" w:rsidP="00DA5639">
      <w:r>
        <w:t xml:space="preserve">Nadat de leerlingen een discours hebben geanalyseerd, is er ook nog de kritische component (de “C” dus van CDS). CDS-onderzoekers geloven namelijk dat kritische discoursanalyse verder moet gaan dan analyseren en bestuderen: net zoals discours een impact heeft op de maatschappij, moet ook discoursanalyse ingezet worden als wapen om de maatschappij te veranderen. </w:t>
      </w:r>
      <w:r w:rsidR="00DA5639" w:rsidRPr="003469E8">
        <w:t>“</w:t>
      </w:r>
      <w:r w:rsidR="00DA5639">
        <w:t>S</w:t>
      </w:r>
      <w:r w:rsidR="00DA5639" w:rsidRPr="003469E8">
        <w:t>ocial theory should be oriented toward critiquing and changing society as a whole, in contrast to traditional theory oriented solely to understanding or explaining it.” (Wodak &amp; Meyer 2016:6-7)</w:t>
      </w:r>
    </w:p>
    <w:p w14:paraId="1D6A3880" w14:textId="42A0E043" w:rsidR="00DA5639" w:rsidRDefault="008923A0" w:rsidP="00DA5639">
      <w:r>
        <w:t>Daarom kan je leerlingen een bingokaart laten maken, en die bingokaarten ophangen in een lokaal of een gang.</w:t>
      </w:r>
      <w:r w:rsidR="001C4B59">
        <w:t xml:space="preserve"> Zo zien andere leerlingen van de school die bingokaarten ook, en gaan ze indirect ook nadenken over communicatiestrategieën van politieke partijen. Op die manier wapen je niet alleen je eigen leerlingen, maar ook andere leerlingen tegen manipulatief discours!</w:t>
      </w:r>
    </w:p>
    <w:p w14:paraId="731C079E" w14:textId="795F456F" w:rsidR="007B509C" w:rsidRDefault="007B509C">
      <w:r>
        <w:t>Laat leerlingen een grid maken in Canva of Word (3x3, 4x4 of 5x5, afhankelijk van hun aantal resultaten). In elk vakje plaatsen ze een discursieve strategie uit het onderzochte discours.</w:t>
      </w:r>
      <w:r w:rsidR="00F663BE">
        <w:t xml:space="preserve"> Tot slot zorgen ze voor een mooie lay-out en een beetje context, zodat het duidelijk is wat die bingo voorstelt. </w:t>
      </w:r>
    </w:p>
    <w:p w14:paraId="314542BC" w14:textId="77777777" w:rsidR="00F663BE" w:rsidRDefault="00F663BE"/>
    <w:p w14:paraId="1D7121FA" w14:textId="2DBB186C" w:rsidR="00F663BE" w:rsidRPr="00F663BE" w:rsidRDefault="00F663BE">
      <w:pPr>
        <w:rPr>
          <w:b/>
          <w:bCs/>
          <w:sz w:val="32"/>
          <w:szCs w:val="32"/>
        </w:rPr>
      </w:pPr>
      <w:r w:rsidRPr="00F663BE">
        <w:rPr>
          <w:b/>
          <w:bCs/>
          <w:sz w:val="32"/>
          <w:szCs w:val="32"/>
        </w:rPr>
        <w:t>Evaluaties</w:t>
      </w:r>
    </w:p>
    <w:p w14:paraId="309BF519" w14:textId="5EBFFBFB" w:rsidR="00F663BE" w:rsidRDefault="00F663BE">
      <w:r>
        <w:t>Hier nog eens een overzicht van de evaluaties die je aan deze lessenreeks kunt koppelen:</w:t>
      </w:r>
    </w:p>
    <w:p w14:paraId="6367FFB3" w14:textId="21F3909E" w:rsidR="00F663BE" w:rsidRDefault="00F663BE" w:rsidP="00F663BE">
      <w:pPr>
        <w:pStyle w:val="Lijstalinea"/>
        <w:numPr>
          <w:ilvl w:val="0"/>
          <w:numId w:val="5"/>
        </w:numPr>
      </w:pPr>
      <w:r>
        <w:t>Politiek Instagrambericht</w:t>
      </w:r>
    </w:p>
    <w:p w14:paraId="4C27D9E2" w14:textId="1522A1B4" w:rsidR="00F663BE" w:rsidRDefault="00F663BE" w:rsidP="00F663BE">
      <w:pPr>
        <w:pStyle w:val="Lijstalinea"/>
        <w:numPr>
          <w:ilvl w:val="0"/>
          <w:numId w:val="5"/>
        </w:numPr>
      </w:pPr>
      <w:r>
        <w:t>Excelbestand met geannoteerde data</w:t>
      </w:r>
    </w:p>
    <w:p w14:paraId="22E26A32" w14:textId="10B3A884" w:rsidR="00F663BE" w:rsidRDefault="00F663BE" w:rsidP="00F663BE">
      <w:pPr>
        <w:pStyle w:val="Lijstalinea"/>
        <w:numPr>
          <w:ilvl w:val="0"/>
          <w:numId w:val="5"/>
        </w:numPr>
      </w:pPr>
      <w:r>
        <w:t>Paper discoursanalyse</w:t>
      </w:r>
    </w:p>
    <w:p w14:paraId="609920C0" w14:textId="26159A42" w:rsidR="00F663BE" w:rsidRDefault="00F663BE" w:rsidP="00F663BE">
      <w:pPr>
        <w:pStyle w:val="Lijstalinea"/>
        <w:numPr>
          <w:ilvl w:val="0"/>
          <w:numId w:val="5"/>
        </w:numPr>
      </w:pPr>
      <w:r>
        <w:t>Creatieve opdracht: bingokaart</w:t>
      </w:r>
    </w:p>
    <w:p w14:paraId="46FDB924" w14:textId="77777777" w:rsidR="00F663BE" w:rsidRDefault="00F663BE"/>
    <w:p w14:paraId="334759B1" w14:textId="206AF26C" w:rsidR="007B509C" w:rsidRDefault="00F663BE">
      <w:r>
        <w:t>Je kan deze lessenreeks ook evalueren met een toets. Daarbij kan je leerlingen vragen om een bepaalde tekst of een bepaald socialemediabericht te analyseren volgens de 5 discursieve strategieën. Dit kan ook een luistertoets zijn waarbij je een video laat zien.</w:t>
      </w:r>
    </w:p>
    <w:p w14:paraId="7392392B" w14:textId="155D31AC" w:rsidR="0039493D" w:rsidRDefault="0039493D">
      <w:r w:rsidRPr="00DA5639">
        <w:br w:type="page"/>
      </w:r>
    </w:p>
    <w:p w14:paraId="3AE129D6" w14:textId="77777777" w:rsidR="00F663BE" w:rsidRPr="00DA5639" w:rsidRDefault="00F663BE"/>
    <w:p w14:paraId="26EDBDF6" w14:textId="4535AE76" w:rsidR="0039493D" w:rsidRPr="00C312AE" w:rsidRDefault="00C312AE" w:rsidP="00C312AE">
      <w:pPr>
        <w:pStyle w:val="Lijstalinea"/>
        <w:numPr>
          <w:ilvl w:val="0"/>
          <w:numId w:val="2"/>
        </w:numPr>
        <w:rPr>
          <w:sz w:val="32"/>
          <w:szCs w:val="32"/>
          <w:u w:val="single"/>
        </w:rPr>
      </w:pPr>
      <w:r w:rsidRPr="00C312AE">
        <w:rPr>
          <w:sz w:val="32"/>
          <w:szCs w:val="32"/>
          <w:u w:val="single"/>
        </w:rPr>
        <w:t>W</w:t>
      </w:r>
      <w:r>
        <w:rPr>
          <w:sz w:val="32"/>
          <w:szCs w:val="32"/>
          <w:u w:val="single"/>
        </w:rPr>
        <w:t xml:space="preserve">etenschappelijke </w:t>
      </w:r>
      <w:r w:rsidR="00B621AC">
        <w:rPr>
          <w:sz w:val="32"/>
          <w:szCs w:val="32"/>
          <w:u w:val="single"/>
        </w:rPr>
        <w:t>literatuur</w:t>
      </w:r>
    </w:p>
    <w:p w14:paraId="44A0DD89" w14:textId="5B497EDC" w:rsidR="00C312AE" w:rsidRDefault="00B621AC" w:rsidP="00C312AE">
      <w:r w:rsidRPr="003469E8">
        <w:rPr>
          <w:lang w:val="fr-BE"/>
        </w:rPr>
        <w:t xml:space="preserve">Discourse-Historical Approach? </w:t>
      </w:r>
      <w:r w:rsidR="003469E8" w:rsidRPr="003469E8">
        <w:t>Critical Discourse Studies? Als u deze lessenreeks geeft,</w:t>
      </w:r>
      <w:r w:rsidR="003469E8">
        <w:t xml:space="preserve"> wilt u misschien toch wat meer informatie. </w:t>
      </w:r>
      <w:r w:rsidR="00611355">
        <w:t>Daarvoor raad ik twee artikels aan</w:t>
      </w:r>
      <w:r w:rsidR="00CC24B9">
        <w:t>: een algemeen artikel over CDS van Wodak &amp; Meyer</w:t>
      </w:r>
      <w:r w:rsidR="00611355">
        <w:t xml:space="preserve"> (2016)</w:t>
      </w:r>
      <w:r w:rsidR="00CC24B9">
        <w:t xml:space="preserve">, en een artikel </w:t>
      </w:r>
      <w:r w:rsidR="00611355">
        <w:t xml:space="preserve">uit hetzelfde tijdschrift </w:t>
      </w:r>
      <w:r w:rsidR="00CC24B9">
        <w:t>over de DHA van Reisigl &amp; Wodak</w:t>
      </w:r>
      <w:r w:rsidR="00611355">
        <w:t xml:space="preserve"> (2016)</w:t>
      </w:r>
      <w:r w:rsidR="003469E8">
        <w:t>.</w:t>
      </w:r>
      <w:r w:rsidR="00611355">
        <w:t xml:space="preserve"> De samenvatting vind je hieronder. Dit is een </w:t>
      </w:r>
      <w:r w:rsidR="00CC24B9">
        <w:t>herwerkte versie van de literatuurstudie van mijn masterproef</w:t>
      </w:r>
      <w:r w:rsidR="00611355">
        <w:t>.</w:t>
      </w:r>
    </w:p>
    <w:p w14:paraId="75018049" w14:textId="2E3D1CC3" w:rsidR="003469E8" w:rsidRPr="003469E8" w:rsidRDefault="003469E8" w:rsidP="00C312AE">
      <w:pPr>
        <w:rPr>
          <w:b/>
          <w:bCs/>
          <w:sz w:val="28"/>
          <w:szCs w:val="28"/>
        </w:rPr>
      </w:pPr>
      <w:r w:rsidRPr="003469E8">
        <w:rPr>
          <w:b/>
          <w:bCs/>
          <w:sz w:val="28"/>
          <w:szCs w:val="28"/>
        </w:rPr>
        <w:t>Het wat en waarom van Critical Discourse Studies: Wodak &amp; Meyer (2016)</w:t>
      </w:r>
    </w:p>
    <w:p w14:paraId="1A6F3B22" w14:textId="6F60FB51" w:rsidR="003469E8" w:rsidRPr="003469E8" w:rsidRDefault="00F663BE" w:rsidP="003469E8">
      <w:pPr>
        <w:pStyle w:val="1steParagraaf"/>
        <w:jc w:val="left"/>
        <w:rPr>
          <w:rFonts w:ascii="Calibri" w:eastAsiaTheme="minorHAnsi" w:hAnsi="Calibri" w:cstheme="minorBidi"/>
          <w:kern w:val="2"/>
          <w:sz w:val="22"/>
          <w:szCs w:val="22"/>
          <w:lang w:val="nl-BE" w:eastAsia="en-US"/>
          <w14:ligatures w14:val="standardContextual"/>
        </w:rPr>
      </w:pPr>
      <w:r>
        <w:rPr>
          <w:rFonts w:ascii="Calibri" w:eastAsiaTheme="minorHAnsi" w:hAnsi="Calibri" w:cstheme="minorBidi"/>
          <w:kern w:val="2"/>
          <w:sz w:val="22"/>
          <w:szCs w:val="22"/>
          <w:lang w:val="nl-BE" w:eastAsia="en-US"/>
          <w14:ligatures w14:val="standardContextual"/>
        </w:rPr>
        <w:t>CDS</w:t>
      </w:r>
      <w:r w:rsidR="003469E8" w:rsidRPr="003469E8">
        <w:rPr>
          <w:rFonts w:ascii="Calibri" w:eastAsiaTheme="minorHAnsi" w:hAnsi="Calibri" w:cstheme="minorBidi"/>
          <w:kern w:val="2"/>
          <w:sz w:val="22"/>
          <w:szCs w:val="22"/>
          <w:lang w:val="nl-BE" w:eastAsia="en-US"/>
          <w14:ligatures w14:val="standardContextual"/>
        </w:rPr>
        <w:t xml:space="preserve"> </w:t>
      </w:r>
      <w:r>
        <w:rPr>
          <w:rFonts w:ascii="Calibri" w:eastAsiaTheme="minorHAnsi" w:hAnsi="Calibri" w:cstheme="minorBidi"/>
          <w:kern w:val="2"/>
          <w:sz w:val="22"/>
          <w:szCs w:val="22"/>
          <w:lang w:val="nl-BE" w:eastAsia="en-US"/>
          <w14:ligatures w14:val="standardContextual"/>
        </w:rPr>
        <w:t>bestaan al zeer lang. Dat bewijst deze definitie van Jürgen Habermas uit 1967</w:t>
      </w:r>
      <w:r w:rsidR="003469E8" w:rsidRPr="003469E8">
        <w:rPr>
          <w:rFonts w:ascii="Calibri" w:eastAsiaTheme="minorHAnsi" w:hAnsi="Calibri" w:cstheme="minorBidi"/>
          <w:kern w:val="2"/>
          <w:sz w:val="22"/>
          <w:szCs w:val="22"/>
          <w:lang w:val="nl-BE" w:eastAsia="en-US"/>
          <w14:ligatures w14:val="standardContextual"/>
        </w:rPr>
        <w:t>:</w:t>
      </w:r>
    </w:p>
    <w:p w14:paraId="383C4CF6" w14:textId="77777777" w:rsidR="003469E8" w:rsidRPr="003469E8" w:rsidRDefault="003469E8" w:rsidP="003469E8">
      <w:pPr>
        <w:pStyle w:val="Andereparagrafen"/>
        <w:jc w:val="left"/>
        <w:rPr>
          <w:rFonts w:ascii="Calibri" w:eastAsiaTheme="minorHAnsi" w:hAnsi="Calibri" w:cstheme="minorBidi"/>
          <w:kern w:val="2"/>
          <w:sz w:val="22"/>
          <w:szCs w:val="22"/>
          <w:lang w:val="nl-BE" w:eastAsia="en-US"/>
          <w14:ligatures w14:val="standardContextual"/>
        </w:rPr>
      </w:pPr>
    </w:p>
    <w:p w14:paraId="7C614963" w14:textId="77777777" w:rsidR="003469E8" w:rsidRPr="003469E8" w:rsidRDefault="003469E8" w:rsidP="003469E8">
      <w:pPr>
        <w:pStyle w:val="Andereparagrafen"/>
        <w:ind w:firstLine="0"/>
        <w:jc w:val="left"/>
        <w:rPr>
          <w:rFonts w:ascii="Calibri" w:eastAsiaTheme="minorHAnsi" w:hAnsi="Calibri" w:cstheme="minorBidi"/>
          <w:kern w:val="2"/>
          <w:sz w:val="22"/>
          <w:szCs w:val="22"/>
          <w:lang w:val="nl-BE" w:eastAsia="en-US"/>
          <w14:ligatures w14:val="standardContextual"/>
        </w:rPr>
      </w:pPr>
      <w:r w:rsidRPr="003469E8">
        <w:rPr>
          <w:rFonts w:ascii="Calibri" w:eastAsiaTheme="minorHAnsi" w:hAnsi="Calibri" w:cstheme="minorBidi"/>
          <w:i/>
          <w:iCs/>
          <w:kern w:val="2"/>
          <w:sz w:val="22"/>
          <w:szCs w:val="22"/>
          <w:lang w:val="nl-BE" w:eastAsia="en-US"/>
          <w14:ligatures w14:val="standardContextual"/>
        </w:rPr>
        <w:t>CDS can be defined as fundamentally interested in analysing hidden, opaque, and visible structures of dominance, discrimination, power and control as manifested in language. In other words, CDS aim to investigate critically social inequality as it is expressed, constituted, legitimized, and so on, by language use (or in discourse).</w:t>
      </w:r>
      <w:r w:rsidRPr="003469E8">
        <w:rPr>
          <w:rFonts w:ascii="Calibri" w:eastAsiaTheme="minorHAnsi" w:hAnsi="Calibri" w:cstheme="minorBidi"/>
          <w:kern w:val="2"/>
          <w:sz w:val="22"/>
          <w:szCs w:val="22"/>
          <w:lang w:val="nl-BE" w:eastAsia="en-US"/>
          <w14:ligatures w14:val="standardContextual"/>
        </w:rPr>
        <w:t xml:space="preserve"> (Habermas 1967:259)</w:t>
      </w:r>
    </w:p>
    <w:p w14:paraId="3B495ADE" w14:textId="77777777" w:rsidR="003469E8" w:rsidRPr="003469E8" w:rsidRDefault="003469E8" w:rsidP="003469E8">
      <w:pPr>
        <w:pStyle w:val="Andereparagrafen"/>
        <w:jc w:val="left"/>
        <w:rPr>
          <w:rFonts w:ascii="Calibri" w:eastAsiaTheme="minorHAnsi" w:hAnsi="Calibri" w:cstheme="minorBidi"/>
          <w:kern w:val="2"/>
          <w:sz w:val="22"/>
          <w:szCs w:val="22"/>
          <w:lang w:val="nl-BE" w:eastAsia="en-US"/>
          <w14:ligatures w14:val="standardContextual"/>
        </w:rPr>
      </w:pPr>
    </w:p>
    <w:p w14:paraId="2DBA18F2" w14:textId="300D3855" w:rsidR="003469E8" w:rsidRDefault="003469E8" w:rsidP="00F663BE">
      <w:pPr>
        <w:pStyle w:val="Andereparagrafen"/>
        <w:jc w:val="left"/>
        <w:rPr>
          <w:rFonts w:ascii="Calibri" w:eastAsiaTheme="minorHAnsi" w:hAnsi="Calibri" w:cstheme="minorBidi"/>
          <w:kern w:val="2"/>
          <w:sz w:val="22"/>
          <w:szCs w:val="22"/>
          <w:lang w:val="nl-BE" w:eastAsia="en-US"/>
          <w14:ligatures w14:val="standardContextual"/>
        </w:rPr>
      </w:pPr>
      <w:r w:rsidRPr="003469E8">
        <w:rPr>
          <w:rFonts w:ascii="Calibri" w:eastAsiaTheme="minorHAnsi" w:hAnsi="Calibri" w:cstheme="minorBidi"/>
          <w:kern w:val="2"/>
          <w:sz w:val="22"/>
          <w:szCs w:val="22"/>
          <w:lang w:val="nl-BE" w:eastAsia="en-US"/>
          <w14:ligatures w14:val="standardContextual"/>
        </w:rPr>
        <w:t xml:space="preserve">CDS focussen dus op de </w:t>
      </w:r>
      <w:r w:rsidRPr="00F663BE">
        <w:rPr>
          <w:rFonts w:ascii="Calibri" w:eastAsiaTheme="minorHAnsi" w:hAnsi="Calibri" w:cstheme="minorBidi"/>
          <w:b/>
          <w:bCs/>
          <w:kern w:val="2"/>
          <w:sz w:val="22"/>
          <w:szCs w:val="22"/>
          <w:lang w:val="nl-BE" w:eastAsia="en-US"/>
          <w14:ligatures w14:val="standardContextual"/>
        </w:rPr>
        <w:t>relatie tussen taal en macht</w:t>
      </w:r>
      <w:r w:rsidRPr="003469E8">
        <w:rPr>
          <w:rFonts w:ascii="Calibri" w:eastAsiaTheme="minorHAnsi" w:hAnsi="Calibri" w:cstheme="minorBidi"/>
          <w:kern w:val="2"/>
          <w:sz w:val="22"/>
          <w:szCs w:val="22"/>
          <w:lang w:val="nl-BE" w:eastAsia="en-US"/>
          <w14:ligatures w14:val="standardContextual"/>
        </w:rPr>
        <w:t>. Taal creëert ongelijkheid, rechtvaardigt het, en houdt het in stand. Het doel van CDS is om die relatie te deconstrueren en te analyseren. (Wodak &amp; Meyer 2016:4)</w:t>
      </w:r>
    </w:p>
    <w:p w14:paraId="02AD8ED3" w14:textId="77777777" w:rsidR="00F663BE" w:rsidRPr="00F663BE" w:rsidRDefault="00F663BE" w:rsidP="00F663BE">
      <w:pPr>
        <w:pStyle w:val="Andereparagrafen"/>
        <w:jc w:val="left"/>
        <w:rPr>
          <w:rFonts w:ascii="Calibri" w:eastAsiaTheme="minorHAnsi" w:hAnsi="Calibri" w:cstheme="minorBidi"/>
          <w:kern w:val="2"/>
          <w:sz w:val="22"/>
          <w:szCs w:val="22"/>
          <w:lang w:val="nl-BE" w:eastAsia="en-US"/>
          <w14:ligatures w14:val="standardContextual"/>
        </w:rPr>
      </w:pPr>
    </w:p>
    <w:p w14:paraId="575BC485" w14:textId="1003ABD3" w:rsidR="003469E8" w:rsidRDefault="003469E8" w:rsidP="003469E8">
      <w:pPr>
        <w:pStyle w:val="Andereparagrafen"/>
        <w:jc w:val="left"/>
        <w:rPr>
          <w:rFonts w:ascii="Calibri" w:eastAsiaTheme="minorHAnsi" w:hAnsi="Calibri" w:cstheme="minorBidi"/>
          <w:kern w:val="2"/>
          <w:sz w:val="22"/>
          <w:szCs w:val="22"/>
          <w:lang w:val="nl-BE" w:eastAsia="en-US"/>
          <w14:ligatures w14:val="standardContextual"/>
        </w:rPr>
      </w:pPr>
      <w:r w:rsidRPr="003469E8">
        <w:rPr>
          <w:rFonts w:ascii="Calibri" w:eastAsiaTheme="minorHAnsi" w:hAnsi="Calibri" w:cstheme="minorBidi"/>
          <w:kern w:val="2"/>
          <w:sz w:val="22"/>
          <w:szCs w:val="22"/>
          <w:lang w:val="nl-BE" w:eastAsia="en-US"/>
          <w14:ligatures w14:val="standardContextual"/>
        </w:rPr>
        <w:t xml:space="preserve">Het is echter niet zo dat een onderzoeker die een kritische discoursanalyse wil uitvoeren, per definitie een discours selecteert dat hij als </w:t>
      </w:r>
      <w:r w:rsidR="00F663BE">
        <w:rPr>
          <w:rFonts w:ascii="Calibri" w:eastAsiaTheme="minorHAnsi" w:hAnsi="Calibri" w:cstheme="minorBidi"/>
          <w:kern w:val="2"/>
          <w:sz w:val="22"/>
          <w:szCs w:val="22"/>
          <w:lang w:val="nl-BE" w:eastAsia="en-US"/>
          <w14:ligatures w14:val="standardContextual"/>
        </w:rPr>
        <w:t>“</w:t>
      </w:r>
      <w:r w:rsidRPr="003469E8">
        <w:rPr>
          <w:rFonts w:ascii="Calibri" w:eastAsiaTheme="minorHAnsi" w:hAnsi="Calibri" w:cstheme="minorBidi"/>
          <w:kern w:val="2"/>
          <w:sz w:val="22"/>
          <w:szCs w:val="22"/>
          <w:lang w:val="nl-BE" w:eastAsia="en-US"/>
          <w14:ligatures w14:val="standardContextual"/>
        </w:rPr>
        <w:t>negatief</w:t>
      </w:r>
      <w:r w:rsidR="00F663BE">
        <w:rPr>
          <w:rFonts w:ascii="Calibri" w:eastAsiaTheme="minorHAnsi" w:hAnsi="Calibri" w:cstheme="minorBidi"/>
          <w:kern w:val="2"/>
          <w:sz w:val="22"/>
          <w:szCs w:val="22"/>
          <w:lang w:val="nl-BE" w:eastAsia="en-US"/>
          <w14:ligatures w14:val="standardContextual"/>
        </w:rPr>
        <w:t>”</w:t>
      </w:r>
      <w:r w:rsidRPr="003469E8">
        <w:rPr>
          <w:rFonts w:ascii="Calibri" w:eastAsiaTheme="minorHAnsi" w:hAnsi="Calibri" w:cstheme="minorBidi"/>
          <w:kern w:val="2"/>
          <w:sz w:val="22"/>
          <w:szCs w:val="22"/>
          <w:lang w:val="nl-BE" w:eastAsia="en-US"/>
          <w14:ligatures w14:val="standardContextual"/>
        </w:rPr>
        <w:t xml:space="preserve"> ervaart. Elk politiek discours kan onderworpen worden aan een kritische analyse omdat elk discours met taal iets wil bereiken. </w:t>
      </w:r>
      <w:r w:rsidRPr="00F663BE">
        <w:rPr>
          <w:rFonts w:ascii="Calibri" w:eastAsiaTheme="minorHAnsi" w:hAnsi="Calibri" w:cstheme="minorBidi"/>
          <w:b/>
          <w:bCs/>
          <w:kern w:val="2"/>
          <w:sz w:val="22"/>
          <w:szCs w:val="22"/>
          <w:lang w:val="nl-BE" w:eastAsia="en-US"/>
          <w14:ligatures w14:val="standardContextual"/>
        </w:rPr>
        <w:t>CDS-onderzoekers zijn geïnteresseerd in de manier waarop discours machtsmisbruik voortbrengt, maar ook hoe discours ingezet wordt tégen machtsmisbruik.</w:t>
      </w:r>
      <w:r w:rsidRPr="003469E8">
        <w:rPr>
          <w:rFonts w:ascii="Calibri" w:eastAsiaTheme="minorHAnsi" w:hAnsi="Calibri" w:cstheme="minorBidi"/>
          <w:kern w:val="2"/>
          <w:sz w:val="22"/>
          <w:szCs w:val="22"/>
          <w:lang w:val="nl-BE" w:eastAsia="en-US"/>
          <w14:ligatures w14:val="standardContextual"/>
        </w:rPr>
        <w:t xml:space="preserve"> (Wodak &amp; Meyer 2016:2-3, 9)</w:t>
      </w:r>
    </w:p>
    <w:p w14:paraId="6D6BFA28" w14:textId="77777777" w:rsidR="00F663BE" w:rsidRPr="003469E8" w:rsidRDefault="00F663BE" w:rsidP="003469E8">
      <w:pPr>
        <w:pStyle w:val="Andereparagrafen"/>
        <w:jc w:val="left"/>
        <w:rPr>
          <w:rFonts w:ascii="Calibri" w:eastAsiaTheme="minorHAnsi" w:hAnsi="Calibri" w:cstheme="minorBidi"/>
          <w:kern w:val="2"/>
          <w:sz w:val="22"/>
          <w:szCs w:val="22"/>
          <w:lang w:val="nl-BE" w:eastAsia="en-US"/>
          <w14:ligatures w14:val="standardContextual"/>
        </w:rPr>
      </w:pPr>
    </w:p>
    <w:p w14:paraId="768EFC87" w14:textId="77777777" w:rsidR="003469E8" w:rsidRPr="003469E8" w:rsidRDefault="003469E8" w:rsidP="003469E8">
      <w:pPr>
        <w:pStyle w:val="Andereparagrafen"/>
        <w:jc w:val="left"/>
        <w:rPr>
          <w:rFonts w:ascii="Calibri" w:eastAsiaTheme="minorHAnsi" w:hAnsi="Calibri" w:cstheme="minorBidi"/>
          <w:kern w:val="2"/>
          <w:sz w:val="22"/>
          <w:szCs w:val="22"/>
          <w:lang w:val="nl-BE" w:eastAsia="en-US"/>
          <w14:ligatures w14:val="standardContextual"/>
        </w:rPr>
      </w:pPr>
      <w:r w:rsidRPr="003469E8">
        <w:rPr>
          <w:rFonts w:ascii="Calibri" w:eastAsiaTheme="minorHAnsi" w:hAnsi="Calibri" w:cstheme="minorBidi"/>
          <w:kern w:val="2"/>
          <w:sz w:val="22"/>
          <w:szCs w:val="22"/>
          <w:lang w:val="nl-BE" w:eastAsia="en-US"/>
          <w14:ligatures w14:val="standardContextual"/>
        </w:rPr>
        <w:t>Wodak &amp; Meyer omschrijven CDS als een heterogene “school” (Nederlands: school of stroming) of als een paradigma, met uiteenlopende methodologische en theoretische benaderingen (2016:5). Van Dijk, die gezien wordt als de grondlegger van het CDS-netwerk, spreekt van een “</w:t>
      </w:r>
      <w:r w:rsidRPr="00CC24B9">
        <w:rPr>
          <w:rFonts w:ascii="Calibri" w:eastAsiaTheme="minorHAnsi" w:hAnsi="Calibri" w:cstheme="minorBidi"/>
          <w:i/>
          <w:iCs/>
          <w:kern w:val="2"/>
          <w:sz w:val="22"/>
          <w:szCs w:val="22"/>
          <w:lang w:val="nl-BE" w:eastAsia="en-US"/>
          <w14:ligatures w14:val="standardContextual"/>
        </w:rPr>
        <w:t>shared perspective</w:t>
      </w:r>
      <w:r w:rsidRPr="003469E8">
        <w:rPr>
          <w:rFonts w:ascii="Calibri" w:eastAsiaTheme="minorHAnsi" w:hAnsi="Calibri" w:cstheme="minorBidi"/>
          <w:kern w:val="2"/>
          <w:sz w:val="22"/>
          <w:szCs w:val="22"/>
          <w:lang w:val="nl-BE" w:eastAsia="en-US"/>
          <w14:ligatures w14:val="standardContextual"/>
        </w:rPr>
        <w:t>” in het beste geval. (1993:131)</w:t>
      </w:r>
    </w:p>
    <w:p w14:paraId="667ABB8E" w14:textId="77777777" w:rsidR="003469E8" w:rsidRPr="003469E8" w:rsidRDefault="003469E8" w:rsidP="003469E8">
      <w:pPr>
        <w:pStyle w:val="Andereparagrafen"/>
        <w:jc w:val="left"/>
        <w:rPr>
          <w:rFonts w:ascii="Calibri" w:eastAsiaTheme="minorHAnsi" w:hAnsi="Calibri" w:cstheme="minorBidi"/>
          <w:kern w:val="2"/>
          <w:sz w:val="22"/>
          <w:szCs w:val="22"/>
          <w:lang w:val="nl-BE" w:eastAsia="en-US"/>
          <w14:ligatures w14:val="standardContextual"/>
        </w:rPr>
      </w:pPr>
      <w:r w:rsidRPr="003469E8">
        <w:rPr>
          <w:rFonts w:ascii="Calibri" w:eastAsiaTheme="minorHAnsi" w:hAnsi="Calibri" w:cstheme="minorBidi"/>
          <w:kern w:val="2"/>
          <w:sz w:val="22"/>
          <w:szCs w:val="22"/>
          <w:lang w:val="nl-BE" w:eastAsia="en-US"/>
          <w14:ligatures w14:val="standardContextual"/>
        </w:rPr>
        <w:t>Binnen dat gemeenschappelijke perspectief delen Wodak &amp; Meyer een gangbare definitie van discours, die de term karakteriseert als “social practice”:</w:t>
      </w:r>
    </w:p>
    <w:p w14:paraId="0D7A21D0" w14:textId="77777777" w:rsidR="003469E8" w:rsidRPr="003469E8" w:rsidRDefault="003469E8" w:rsidP="003469E8">
      <w:pPr>
        <w:pStyle w:val="Andereparagrafen"/>
        <w:ind w:firstLine="0"/>
        <w:jc w:val="left"/>
        <w:rPr>
          <w:rFonts w:ascii="Calibri" w:eastAsiaTheme="minorHAnsi" w:hAnsi="Calibri" w:cstheme="minorBidi"/>
          <w:kern w:val="2"/>
          <w:sz w:val="22"/>
          <w:szCs w:val="22"/>
          <w:lang w:val="nl-BE" w:eastAsia="en-US"/>
          <w14:ligatures w14:val="standardContextual"/>
        </w:rPr>
      </w:pPr>
    </w:p>
    <w:p w14:paraId="216FD945" w14:textId="77777777" w:rsidR="003469E8" w:rsidRPr="003469E8" w:rsidRDefault="003469E8" w:rsidP="003469E8">
      <w:pPr>
        <w:pStyle w:val="Andereparagrafen"/>
        <w:ind w:firstLine="0"/>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i/>
          <w:iCs/>
          <w:kern w:val="2"/>
          <w:sz w:val="22"/>
          <w:szCs w:val="22"/>
          <w:lang w:val="nl-BE" w:eastAsia="en-US"/>
          <w14:ligatures w14:val="standardContextual"/>
        </w:rPr>
        <w:t>CDS see discourse - language use in speech and writing - as a form of 'social practice'. Describing discourse as social practice implies a dialectical relationship between a particular discursive event and the situation(s), institution(s) and social structure(s), which frame it: The discursive event is shaped by them, but it also shapes them. […]</w:t>
      </w:r>
      <w:r w:rsidRPr="003469E8">
        <w:rPr>
          <w:rFonts w:ascii="Calibri" w:eastAsiaTheme="minorHAnsi" w:hAnsi="Calibri" w:cstheme="minorBidi"/>
          <w:kern w:val="2"/>
          <w:sz w:val="22"/>
          <w:szCs w:val="22"/>
          <w:lang w:val="nl-BE" w:eastAsia="en-US"/>
          <w14:ligatures w14:val="standardContextual"/>
        </w:rPr>
        <w:t xml:space="preserve"> (Fairclough and Wodak 1997:258)</w:t>
      </w:r>
    </w:p>
    <w:p w14:paraId="5AEEE217" w14:textId="77777777" w:rsidR="003469E8" w:rsidRPr="003469E8" w:rsidRDefault="003469E8" w:rsidP="003469E8">
      <w:pPr>
        <w:pStyle w:val="Andereparagrafen"/>
        <w:ind w:firstLine="0"/>
        <w:jc w:val="left"/>
        <w:rPr>
          <w:rFonts w:ascii="Calibri" w:eastAsiaTheme="minorHAnsi" w:hAnsi="Calibri" w:cstheme="minorBidi"/>
          <w:kern w:val="2"/>
          <w:sz w:val="22"/>
          <w:szCs w:val="22"/>
          <w:lang w:val="nl-BE" w:eastAsia="en-US"/>
          <w14:ligatures w14:val="standardContextual"/>
        </w:rPr>
      </w:pPr>
    </w:p>
    <w:p w14:paraId="196464C6" w14:textId="77777777" w:rsidR="003469E8" w:rsidRPr="003469E8" w:rsidRDefault="003469E8" w:rsidP="003469E8">
      <w:pPr>
        <w:pStyle w:val="Andereparagrafen"/>
        <w:ind w:firstLine="0"/>
        <w:jc w:val="left"/>
        <w:rPr>
          <w:rFonts w:ascii="Calibri" w:eastAsiaTheme="minorHAnsi" w:hAnsi="Calibri" w:cstheme="minorBidi"/>
          <w:kern w:val="2"/>
          <w:sz w:val="22"/>
          <w:szCs w:val="22"/>
          <w:lang w:val="nl-BE" w:eastAsia="en-US"/>
          <w14:ligatures w14:val="standardContextual"/>
        </w:rPr>
      </w:pPr>
      <w:r w:rsidRPr="003469E8">
        <w:rPr>
          <w:rFonts w:ascii="Calibri" w:eastAsiaTheme="minorHAnsi" w:hAnsi="Calibri" w:cstheme="minorBidi"/>
          <w:kern w:val="2"/>
          <w:sz w:val="22"/>
          <w:szCs w:val="22"/>
          <w:lang w:val="nl-BE" w:eastAsia="en-US"/>
          <w14:ligatures w14:val="standardContextual"/>
        </w:rPr>
        <w:t>De relatie tussen discours en context is dus wederkerig: ze beïnvloeden elkaar.</w:t>
      </w:r>
    </w:p>
    <w:p w14:paraId="3B7AC04B" w14:textId="77777777" w:rsidR="003469E8" w:rsidRPr="003469E8" w:rsidRDefault="003469E8" w:rsidP="003469E8">
      <w:pPr>
        <w:pStyle w:val="Andereparagrafen"/>
        <w:jc w:val="left"/>
        <w:rPr>
          <w:rFonts w:ascii="Calibri" w:eastAsiaTheme="minorHAnsi" w:hAnsi="Calibri" w:cstheme="minorBidi"/>
          <w:kern w:val="2"/>
          <w:sz w:val="22"/>
          <w:szCs w:val="22"/>
          <w:lang w:val="nl-BE" w:eastAsia="en-US"/>
          <w14:ligatures w14:val="standardContextual"/>
        </w:rPr>
      </w:pPr>
    </w:p>
    <w:p w14:paraId="68A1C22F" w14:textId="77777777" w:rsidR="00CC24B9" w:rsidRDefault="00CC24B9">
      <w:r>
        <w:br w:type="page"/>
      </w:r>
    </w:p>
    <w:p w14:paraId="7E26FB94" w14:textId="0A7EF4AB" w:rsidR="00F663BE" w:rsidRDefault="00F663BE" w:rsidP="00F663BE">
      <w:pPr>
        <w:pStyle w:val="Andereparagrafen"/>
        <w:ind w:firstLine="0"/>
        <w:jc w:val="left"/>
        <w:rPr>
          <w:rFonts w:ascii="Calibri" w:eastAsiaTheme="minorHAnsi" w:hAnsi="Calibri" w:cstheme="minorBidi"/>
          <w:kern w:val="2"/>
          <w:sz w:val="22"/>
          <w:szCs w:val="22"/>
          <w:lang w:val="nl-BE" w:eastAsia="en-US"/>
          <w14:ligatures w14:val="standardContextual"/>
        </w:rPr>
      </w:pPr>
      <w:r>
        <w:rPr>
          <w:rFonts w:ascii="Calibri" w:eastAsiaTheme="minorHAnsi" w:hAnsi="Calibri" w:cstheme="minorBidi"/>
          <w:kern w:val="2"/>
          <w:sz w:val="22"/>
          <w:szCs w:val="22"/>
          <w:lang w:val="nl-BE" w:eastAsia="en-US"/>
          <w14:ligatures w14:val="standardContextual"/>
        </w:rPr>
        <w:lastRenderedPageBreak/>
        <w:t xml:space="preserve">Critical Discourse Studies (CDS), of Kritische Discoursanalyse (KDA), is een stroming binnen de Discoursanalyse die discours op een </w:t>
      </w:r>
      <w:r w:rsidRPr="00DA5639">
        <w:rPr>
          <w:rFonts w:ascii="Calibri" w:eastAsiaTheme="minorHAnsi" w:hAnsi="Calibri" w:cstheme="minorBidi"/>
          <w:kern w:val="2"/>
          <w:sz w:val="22"/>
          <w:szCs w:val="22"/>
          <w:u w:val="single"/>
          <w:lang w:val="nl-BE" w:eastAsia="en-US"/>
          <w14:ligatures w14:val="standardContextual"/>
        </w:rPr>
        <w:t>kritische</w:t>
      </w:r>
      <w:r>
        <w:rPr>
          <w:rFonts w:ascii="Calibri" w:eastAsiaTheme="minorHAnsi" w:hAnsi="Calibri" w:cstheme="minorBidi"/>
          <w:kern w:val="2"/>
          <w:sz w:val="22"/>
          <w:szCs w:val="22"/>
          <w:lang w:val="nl-BE" w:eastAsia="en-US"/>
          <w14:ligatures w14:val="standardContextual"/>
        </w:rPr>
        <w:t xml:space="preserve"> manier benadert</w:t>
      </w:r>
      <w:r w:rsidRPr="003469E8">
        <w:rPr>
          <w:rFonts w:ascii="Calibri" w:eastAsiaTheme="minorHAnsi" w:hAnsi="Calibri" w:cstheme="minorBidi"/>
          <w:kern w:val="2"/>
          <w:sz w:val="22"/>
          <w:szCs w:val="22"/>
          <w:lang w:val="nl-BE" w:eastAsia="en-US"/>
          <w14:ligatures w14:val="standardContextual"/>
        </w:rPr>
        <w:t>. Bij de Frankfurt School betekent het dat “</w:t>
      </w:r>
      <w:r w:rsidRPr="00CC24B9">
        <w:rPr>
          <w:rFonts w:ascii="Calibri" w:eastAsiaTheme="minorHAnsi" w:hAnsi="Calibri" w:cstheme="minorBidi"/>
          <w:i/>
          <w:iCs/>
          <w:kern w:val="2"/>
          <w:sz w:val="22"/>
          <w:szCs w:val="22"/>
          <w:lang w:val="nl-BE" w:eastAsia="en-US"/>
          <w14:ligatures w14:val="standardContextual"/>
        </w:rPr>
        <w:t>social theory should be oriented toward critiquing and changing society as a whole, in contrast to traditional theory oriented solely to understanding or explaining it</w:t>
      </w:r>
      <w:r w:rsidRPr="003469E8">
        <w:rPr>
          <w:rFonts w:ascii="Calibri" w:eastAsiaTheme="minorHAnsi" w:hAnsi="Calibri" w:cstheme="minorBidi"/>
          <w:kern w:val="2"/>
          <w:sz w:val="22"/>
          <w:szCs w:val="22"/>
          <w:lang w:val="nl-BE" w:eastAsia="en-US"/>
          <w14:ligatures w14:val="standardContextual"/>
        </w:rPr>
        <w:t>.” CDS-onderzoekers geloven</w:t>
      </w:r>
      <w:r w:rsidR="00CC24B9">
        <w:rPr>
          <w:rFonts w:ascii="Calibri" w:eastAsiaTheme="minorHAnsi" w:hAnsi="Calibri" w:cstheme="minorBidi"/>
          <w:kern w:val="2"/>
          <w:sz w:val="22"/>
          <w:szCs w:val="22"/>
          <w:lang w:val="nl-BE" w:eastAsia="en-US"/>
          <w14:ligatures w14:val="standardContextual"/>
        </w:rPr>
        <w:t xml:space="preserve"> dus</w:t>
      </w:r>
      <w:r w:rsidRPr="003469E8">
        <w:rPr>
          <w:rFonts w:ascii="Calibri" w:eastAsiaTheme="minorHAnsi" w:hAnsi="Calibri" w:cstheme="minorBidi"/>
          <w:kern w:val="2"/>
          <w:sz w:val="22"/>
          <w:szCs w:val="22"/>
          <w:lang w:val="nl-BE" w:eastAsia="en-US"/>
          <w14:ligatures w14:val="standardContextual"/>
        </w:rPr>
        <w:t xml:space="preserve"> dat niet alleen discours op zich, maar ook discoursanalyse een impact kan hebben op de maatschappij. (Wodak &amp; Meyer 2016:6-7)</w:t>
      </w:r>
    </w:p>
    <w:p w14:paraId="3C81C35D" w14:textId="77777777" w:rsidR="00CC24B9" w:rsidRPr="003469E8" w:rsidRDefault="00CC24B9" w:rsidP="00F663BE">
      <w:pPr>
        <w:pStyle w:val="Andereparagrafen"/>
        <w:ind w:firstLine="0"/>
        <w:jc w:val="left"/>
        <w:rPr>
          <w:rFonts w:ascii="Calibri" w:eastAsiaTheme="minorHAnsi" w:hAnsi="Calibri" w:cstheme="minorBidi"/>
          <w:kern w:val="2"/>
          <w:sz w:val="22"/>
          <w:szCs w:val="22"/>
          <w:lang w:val="nl-BE" w:eastAsia="en-US"/>
          <w14:ligatures w14:val="standardContextual"/>
        </w:rPr>
      </w:pPr>
    </w:p>
    <w:p w14:paraId="198656BA" w14:textId="395612E3" w:rsidR="003469E8" w:rsidRDefault="00CC24B9" w:rsidP="003469E8">
      <w:pPr>
        <w:pStyle w:val="Andereparagrafen"/>
        <w:jc w:val="left"/>
        <w:rPr>
          <w:rFonts w:ascii="Calibri" w:eastAsiaTheme="minorHAnsi" w:hAnsi="Calibri" w:cstheme="minorBidi"/>
          <w:kern w:val="2"/>
          <w:sz w:val="22"/>
          <w:szCs w:val="22"/>
          <w:lang w:val="nl-BE" w:eastAsia="en-US"/>
          <w14:ligatures w14:val="standardContextual"/>
        </w:rPr>
      </w:pPr>
      <w:r>
        <w:rPr>
          <w:rFonts w:ascii="Calibri" w:eastAsiaTheme="minorHAnsi" w:hAnsi="Calibri" w:cstheme="minorBidi"/>
          <w:kern w:val="2"/>
          <w:sz w:val="22"/>
          <w:szCs w:val="22"/>
          <w:lang w:val="nl-BE" w:eastAsia="en-US"/>
          <w14:ligatures w14:val="standardContextual"/>
        </w:rPr>
        <w:t>Binnen</w:t>
      </w:r>
      <w:r w:rsidR="003469E8" w:rsidRPr="003469E8">
        <w:rPr>
          <w:rFonts w:ascii="Calibri" w:eastAsiaTheme="minorHAnsi" w:hAnsi="Calibri" w:cstheme="minorBidi"/>
          <w:kern w:val="2"/>
          <w:sz w:val="22"/>
          <w:szCs w:val="22"/>
          <w:lang w:val="nl-BE" w:eastAsia="en-US"/>
          <w14:ligatures w14:val="standardContextual"/>
        </w:rPr>
        <w:t xml:space="preserve"> de CDS</w:t>
      </w:r>
      <w:r>
        <w:rPr>
          <w:rFonts w:ascii="Calibri" w:eastAsiaTheme="minorHAnsi" w:hAnsi="Calibri" w:cstheme="minorBidi"/>
          <w:kern w:val="2"/>
          <w:sz w:val="22"/>
          <w:szCs w:val="22"/>
          <w:lang w:val="nl-BE" w:eastAsia="en-US"/>
          <w14:ligatures w14:val="standardContextual"/>
        </w:rPr>
        <w:t xml:space="preserve"> bestaan</w:t>
      </w:r>
      <w:r w:rsidR="003469E8" w:rsidRPr="003469E8">
        <w:rPr>
          <w:rFonts w:ascii="Calibri" w:eastAsiaTheme="minorHAnsi" w:hAnsi="Calibri" w:cstheme="minorBidi"/>
          <w:kern w:val="2"/>
          <w:sz w:val="22"/>
          <w:szCs w:val="22"/>
          <w:lang w:val="nl-BE" w:eastAsia="en-US"/>
          <w14:ligatures w14:val="standardContextual"/>
        </w:rPr>
        <w:t xml:space="preserve"> uiteenlopende methodologische benaderingen. In figuur 1 zijn de voornaamste benaderingen te zien, waaronder de Discourse-Historical Approach (Reisigl &amp; Wodak), die </w:t>
      </w:r>
      <w:r>
        <w:rPr>
          <w:rFonts w:ascii="Calibri" w:eastAsiaTheme="minorHAnsi" w:hAnsi="Calibri" w:cstheme="minorBidi"/>
          <w:kern w:val="2"/>
          <w:sz w:val="22"/>
          <w:szCs w:val="22"/>
          <w:lang w:val="nl-BE" w:eastAsia="en-US"/>
          <w14:ligatures w14:val="standardContextual"/>
        </w:rPr>
        <w:t>we in de lessenreeks gebruiken</w:t>
      </w:r>
      <w:r w:rsidR="003469E8" w:rsidRPr="003469E8">
        <w:rPr>
          <w:rFonts w:ascii="Calibri" w:eastAsiaTheme="minorHAnsi" w:hAnsi="Calibri" w:cstheme="minorBidi"/>
          <w:kern w:val="2"/>
          <w:sz w:val="22"/>
          <w:szCs w:val="22"/>
          <w:lang w:val="nl-BE" w:eastAsia="en-US"/>
          <w14:ligatures w14:val="standardContextual"/>
        </w:rPr>
        <w:t>.</w:t>
      </w:r>
    </w:p>
    <w:p w14:paraId="6C985986" w14:textId="77777777" w:rsidR="00CC24B9" w:rsidRPr="003469E8" w:rsidRDefault="00CC24B9" w:rsidP="003469E8">
      <w:pPr>
        <w:pStyle w:val="Andereparagrafen"/>
        <w:jc w:val="left"/>
        <w:rPr>
          <w:rFonts w:ascii="Calibri" w:eastAsiaTheme="minorHAnsi" w:hAnsi="Calibri" w:cstheme="minorBidi"/>
          <w:kern w:val="2"/>
          <w:sz w:val="22"/>
          <w:szCs w:val="22"/>
          <w:lang w:val="nl-BE" w:eastAsia="en-US"/>
          <w14:ligatures w14:val="standardContextual"/>
        </w:rPr>
      </w:pPr>
    </w:p>
    <w:p w14:paraId="51B9DF95" w14:textId="77777777" w:rsidR="003469E8" w:rsidRPr="003469E8" w:rsidRDefault="003469E8" w:rsidP="003469E8">
      <w:pPr>
        <w:pStyle w:val="Andereparagrafen"/>
        <w:jc w:val="left"/>
        <w:rPr>
          <w:rFonts w:ascii="Calibri" w:eastAsiaTheme="minorHAnsi" w:hAnsi="Calibri" w:cstheme="minorBidi"/>
          <w:kern w:val="2"/>
          <w:sz w:val="22"/>
          <w:szCs w:val="22"/>
          <w:lang w:val="nl-BE" w:eastAsia="en-US"/>
          <w14:ligatures w14:val="standardContextual"/>
        </w:rPr>
      </w:pPr>
      <w:r w:rsidRPr="003469E8">
        <w:rPr>
          <w:rFonts w:ascii="Calibri" w:eastAsiaTheme="minorHAnsi" w:hAnsi="Calibri" w:cstheme="minorBidi"/>
          <w:kern w:val="2"/>
          <w:sz w:val="22"/>
          <w:szCs w:val="22"/>
          <w:lang w:val="nl-BE" w:eastAsia="en-US"/>
          <w14:ligatures w14:val="standardContextual"/>
        </w:rPr>
        <w:t xml:space="preserve">Wodak &amp; Meyer schrijven ook dat dataverzameling bij CDS niet volgens een vast stramien hoeft te verlopen. </w:t>
      </w:r>
    </w:p>
    <w:p w14:paraId="62C331F1" w14:textId="77777777" w:rsidR="003469E8" w:rsidRPr="003469E8" w:rsidRDefault="003469E8" w:rsidP="003469E8">
      <w:pPr>
        <w:pStyle w:val="Andereparagrafen"/>
        <w:ind w:firstLine="0"/>
        <w:jc w:val="left"/>
        <w:rPr>
          <w:rFonts w:ascii="Calibri" w:eastAsiaTheme="minorHAnsi" w:hAnsi="Calibri" w:cstheme="minorBidi"/>
          <w:kern w:val="2"/>
          <w:sz w:val="22"/>
          <w:szCs w:val="22"/>
          <w:lang w:val="nl-BE" w:eastAsia="en-US"/>
          <w14:ligatures w14:val="standardContextual"/>
        </w:rPr>
      </w:pPr>
      <w:r w:rsidRPr="003469E8">
        <w:rPr>
          <w:rFonts w:ascii="Calibri" w:eastAsiaTheme="minorHAnsi" w:hAnsi="Calibri" w:cstheme="minorBidi"/>
          <w:kern w:val="2"/>
          <w:sz w:val="22"/>
          <w:szCs w:val="22"/>
          <w:lang w:val="nl-BE" w:eastAsia="en-US"/>
          <w14:ligatures w14:val="standardContextual"/>
        </w:rPr>
        <w:t>“</w:t>
      </w:r>
      <w:r w:rsidRPr="00CC24B9">
        <w:rPr>
          <w:rFonts w:ascii="Calibri" w:eastAsiaTheme="minorHAnsi" w:hAnsi="Calibri" w:cstheme="minorBidi"/>
          <w:i/>
          <w:iCs/>
          <w:kern w:val="2"/>
          <w:sz w:val="22"/>
          <w:szCs w:val="22"/>
          <w:lang w:val="nl-BE" w:eastAsia="en-US"/>
          <w14:ligatures w14:val="standardContextual"/>
        </w:rPr>
        <w:t>data collection is not considered to be a specific phase that must be completed before the analysis can be conducted: after the first data collection one should perform first pilot analyses, find indicators for particular concepts, expand concepts into categories and, on the basis of these first results, collect further data (theoretical sampling). In this procedure, data collection is never completely concluded nor excluded, and new questions may always arise that require new data or re-examination of earlier data.</w:t>
      </w:r>
      <w:r w:rsidRPr="003469E8">
        <w:rPr>
          <w:rFonts w:ascii="Calibri" w:eastAsiaTheme="minorHAnsi" w:hAnsi="Calibri" w:cstheme="minorBidi"/>
          <w:kern w:val="2"/>
          <w:sz w:val="22"/>
          <w:szCs w:val="22"/>
          <w:lang w:val="nl-BE" w:eastAsia="en-US"/>
          <w14:ligatures w14:val="standardContextual"/>
        </w:rPr>
        <w:t>” (Wodak &amp; Meyer 2016:21)</w:t>
      </w:r>
    </w:p>
    <w:p w14:paraId="755FCA15" w14:textId="77777777" w:rsidR="003469E8" w:rsidRPr="003469E8" w:rsidRDefault="003469E8" w:rsidP="00CC24B9">
      <w:pPr>
        <w:pStyle w:val="Andereparagrafen"/>
        <w:jc w:val="center"/>
        <w:rPr>
          <w:rFonts w:ascii="Calibri" w:eastAsiaTheme="minorHAnsi" w:hAnsi="Calibri" w:cstheme="minorBidi"/>
          <w:kern w:val="2"/>
          <w:sz w:val="22"/>
          <w:szCs w:val="22"/>
          <w:lang w:val="nl-BE" w:eastAsia="en-US"/>
          <w14:ligatures w14:val="standardContextual"/>
        </w:rPr>
      </w:pPr>
      <w:r w:rsidRPr="003469E8">
        <w:rPr>
          <w:rFonts w:ascii="Calibri" w:eastAsiaTheme="minorHAnsi" w:hAnsi="Calibri" w:cstheme="minorBidi"/>
          <w:kern w:val="2"/>
          <w:sz w:val="22"/>
          <w:szCs w:val="22"/>
          <w:lang w:val="nl-BE" w:eastAsia="en-US"/>
          <w14:ligatures w14:val="standardContextual"/>
        </w:rPr>
        <w:drawing>
          <wp:inline distT="0" distB="0" distL="0" distR="0" wp14:anchorId="6987033A" wp14:editId="7B93C0C7">
            <wp:extent cx="2243797" cy="3377014"/>
            <wp:effectExtent l="0" t="0" r="4445" b="0"/>
            <wp:docPr id="758411278" name="Afbeelding 1"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411278" name="Afbeelding 1" descr="Afbeelding met diagram&#10;&#10;Automatisch gegenereerde beschrijving"/>
                    <pic:cNvPicPr/>
                  </pic:nvPicPr>
                  <pic:blipFill rotWithShape="1">
                    <a:blip r:embed="rId17"/>
                    <a:srcRect l="24058" t="19757" r="50794" b="12956"/>
                    <a:stretch/>
                  </pic:blipFill>
                  <pic:spPr bwMode="auto">
                    <a:xfrm>
                      <a:off x="0" y="0"/>
                      <a:ext cx="2247413" cy="3382456"/>
                    </a:xfrm>
                    <a:prstGeom prst="rect">
                      <a:avLst/>
                    </a:prstGeom>
                    <a:ln>
                      <a:noFill/>
                    </a:ln>
                    <a:extLst>
                      <a:ext uri="{53640926-AAD7-44D8-BBD7-CCE9431645EC}">
                        <a14:shadowObscured xmlns:a14="http://schemas.microsoft.com/office/drawing/2010/main"/>
                      </a:ext>
                    </a:extLst>
                  </pic:spPr>
                </pic:pic>
              </a:graphicData>
            </a:graphic>
          </wp:inline>
        </w:drawing>
      </w:r>
    </w:p>
    <w:p w14:paraId="76D8782B" w14:textId="77777777" w:rsidR="003469E8" w:rsidRPr="003469E8" w:rsidRDefault="003469E8" w:rsidP="00CC24B9">
      <w:pPr>
        <w:pStyle w:val="Andereparagrafen"/>
        <w:jc w:val="center"/>
        <w:rPr>
          <w:rFonts w:ascii="Calibri" w:eastAsiaTheme="minorHAnsi" w:hAnsi="Calibri" w:cstheme="minorBidi"/>
          <w:kern w:val="2"/>
          <w:sz w:val="22"/>
          <w:szCs w:val="22"/>
          <w:lang w:val="nl-BE" w:eastAsia="en-US"/>
          <w14:ligatures w14:val="standardContextual"/>
        </w:rPr>
      </w:pPr>
      <w:r w:rsidRPr="003469E8">
        <w:rPr>
          <w:rFonts w:ascii="Calibri" w:eastAsiaTheme="minorHAnsi" w:hAnsi="Calibri" w:cstheme="minorBidi"/>
          <w:kern w:val="2"/>
          <w:sz w:val="22"/>
          <w:szCs w:val="22"/>
          <w:lang w:val="nl-BE" w:eastAsia="en-US"/>
          <w14:ligatures w14:val="standardContextual"/>
        </w:rPr>
        <w:t>Figuur 1 (ontleend aan Wodak &amp; Meyer 2016:18)</w:t>
      </w:r>
    </w:p>
    <w:p w14:paraId="062D825F" w14:textId="437CFF04" w:rsidR="00CC24B9" w:rsidRDefault="00CC24B9">
      <w:pPr>
        <w:rPr>
          <w:lang w:val="nl-NL"/>
        </w:rPr>
      </w:pPr>
      <w:r>
        <w:rPr>
          <w:lang w:val="nl-NL"/>
        </w:rPr>
        <w:br w:type="page"/>
      </w:r>
    </w:p>
    <w:p w14:paraId="2D500D74" w14:textId="1EE3353D" w:rsidR="003469E8" w:rsidRPr="00CC24B9" w:rsidRDefault="00CC24B9" w:rsidP="00C312AE">
      <w:pPr>
        <w:rPr>
          <w:b/>
          <w:bCs/>
          <w:sz w:val="28"/>
          <w:szCs w:val="28"/>
          <w:lang w:val="nl-NL"/>
        </w:rPr>
      </w:pPr>
      <w:r w:rsidRPr="00CC24B9">
        <w:rPr>
          <w:b/>
          <w:bCs/>
          <w:sz w:val="28"/>
          <w:szCs w:val="28"/>
          <w:lang w:val="nl-NL"/>
        </w:rPr>
        <w:lastRenderedPageBreak/>
        <w:t>De Discourse-Historical Approach als handvat: Reisigl &amp; Wodak (2016)</w:t>
      </w:r>
    </w:p>
    <w:p w14:paraId="641972FA" w14:textId="0D5B79FB" w:rsidR="00CC24B9" w:rsidRPr="00CC24B9" w:rsidRDefault="00CC24B9" w:rsidP="00CC24B9">
      <w:pPr>
        <w:pStyle w:val="Andereparagrafen"/>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Eén van de benaderingen binnen de stroming van de CDS is</w:t>
      </w:r>
      <w:r w:rsidRPr="00CC24B9">
        <w:rPr>
          <w:rFonts w:ascii="Calibri" w:eastAsiaTheme="minorHAnsi" w:hAnsi="Calibri" w:cstheme="minorBidi"/>
          <w:kern w:val="2"/>
          <w:sz w:val="22"/>
          <w:szCs w:val="22"/>
          <w:lang w:val="nl-BE" w:eastAsia="en-US"/>
          <w14:ligatures w14:val="standardContextual"/>
        </w:rPr>
        <w:t xml:space="preserve"> de Discourse Historical Approach (DHA). De DHA werd ontwikkeld om antisemitisch discours te analyseren in de Oostenrijkse presidentsverkiezingen van 1986. (Reisigl &amp; Wodak 2016:31-32)</w:t>
      </w:r>
    </w:p>
    <w:p w14:paraId="2AE40097" w14:textId="77777777" w:rsidR="00CC24B9" w:rsidRDefault="00CC24B9" w:rsidP="00CC24B9">
      <w:pPr>
        <w:pStyle w:val="Andereparagrafen"/>
        <w:ind w:firstLine="0"/>
        <w:jc w:val="left"/>
        <w:rPr>
          <w:rFonts w:ascii="Calibri" w:eastAsiaTheme="minorHAnsi" w:hAnsi="Calibri" w:cstheme="minorBidi"/>
          <w:kern w:val="2"/>
          <w:sz w:val="22"/>
          <w:szCs w:val="22"/>
          <w:lang w:val="nl-BE" w:eastAsia="en-US"/>
          <w14:ligatures w14:val="standardContextual"/>
        </w:rPr>
      </w:pPr>
    </w:p>
    <w:p w14:paraId="3F5CDFC0" w14:textId="16D2AA82" w:rsidR="00CC24B9" w:rsidRPr="00CC24B9" w:rsidRDefault="00CC24B9" w:rsidP="00CC24B9">
      <w:pPr>
        <w:pStyle w:val="Andereparagrafen"/>
        <w:ind w:firstLine="0"/>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Concreet gaat men bij de DHA uit van vijf discursieve strategieën:</w:t>
      </w:r>
    </w:p>
    <w:p w14:paraId="6900970C" w14:textId="77777777" w:rsidR="00CC24B9" w:rsidRPr="00CC24B9" w:rsidRDefault="00CC24B9" w:rsidP="00CC24B9">
      <w:pPr>
        <w:pStyle w:val="Andereparagrafen"/>
        <w:ind w:firstLine="0"/>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 xml:space="preserve">Nominatie: hoe wordt verwezen naar personen, objecten en processen? </w:t>
      </w:r>
    </w:p>
    <w:p w14:paraId="56AFA071" w14:textId="77777777" w:rsidR="00CC24B9" w:rsidRPr="00CC24B9" w:rsidRDefault="00CC24B9" w:rsidP="00CC24B9">
      <w:pPr>
        <w:pStyle w:val="Andereparagrafen"/>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(vooral zelfstandige naamwoorden)</w:t>
      </w:r>
    </w:p>
    <w:p w14:paraId="2AAAFD46" w14:textId="77777777" w:rsidR="00CC24B9" w:rsidRPr="00CC24B9" w:rsidRDefault="00CC24B9" w:rsidP="00CC24B9">
      <w:pPr>
        <w:pStyle w:val="Andereparagrafen"/>
        <w:ind w:firstLine="0"/>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 xml:space="preserve">Predicatie: welke karakteristieken en kwaliteiten worden toegeschreven aan personen, objecten en processen? </w:t>
      </w:r>
    </w:p>
    <w:p w14:paraId="7CC32152" w14:textId="77777777" w:rsidR="00CC24B9" w:rsidRPr="00CC24B9" w:rsidRDefault="00CC24B9" w:rsidP="00CC24B9">
      <w:pPr>
        <w:pStyle w:val="Andereparagrafen"/>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(vooral adjectieven &amp; beeldspraak)</w:t>
      </w:r>
    </w:p>
    <w:p w14:paraId="64E23E26" w14:textId="77777777" w:rsidR="00CC24B9" w:rsidRPr="00CC24B9" w:rsidRDefault="00CC24B9" w:rsidP="00CC24B9">
      <w:pPr>
        <w:pStyle w:val="Andereparagrafen"/>
        <w:ind w:firstLine="0"/>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 xml:space="preserve">Argumentatie: welke argumenten worden gebruikt in het discours? </w:t>
      </w:r>
    </w:p>
    <w:p w14:paraId="56771F48" w14:textId="77777777" w:rsidR="00CC24B9" w:rsidRPr="00CC24B9" w:rsidRDefault="00CC24B9" w:rsidP="00CC24B9">
      <w:pPr>
        <w:pStyle w:val="Andereparagrafen"/>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(argumenten &amp; drogredenen)</w:t>
      </w:r>
    </w:p>
    <w:p w14:paraId="32F7E114" w14:textId="77777777" w:rsidR="00CC24B9" w:rsidRPr="00CC24B9" w:rsidRDefault="00CC24B9" w:rsidP="00CC24B9">
      <w:pPr>
        <w:pStyle w:val="Andereparagrafen"/>
        <w:ind w:firstLine="0"/>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Perspectivisering: vanuit welk perspectief wordt het discours gevoerd?</w:t>
      </w:r>
    </w:p>
    <w:p w14:paraId="6A828086" w14:textId="77777777" w:rsidR="00CC24B9" w:rsidRPr="00CC24B9" w:rsidRDefault="00CC24B9" w:rsidP="00CC24B9">
      <w:pPr>
        <w:pStyle w:val="Andereparagrafen"/>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(vooral persoonlijke &amp; bezittelijke voornaamwoorden)</w:t>
      </w:r>
    </w:p>
    <w:p w14:paraId="2B8980BA" w14:textId="77777777" w:rsidR="00CC24B9" w:rsidRPr="00CC24B9" w:rsidRDefault="00CC24B9" w:rsidP="00CC24B9">
      <w:pPr>
        <w:pStyle w:val="Andereparagrafen"/>
        <w:ind w:firstLine="0"/>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 xml:space="preserve">Intensificatie &amp; mitigatie: worden de uitingen uitvergroot of net afgezwakt? </w:t>
      </w:r>
    </w:p>
    <w:p w14:paraId="551C3690" w14:textId="77777777" w:rsidR="00CC24B9" w:rsidRPr="00CC24B9" w:rsidRDefault="00CC24B9" w:rsidP="00CC24B9">
      <w:pPr>
        <w:pStyle w:val="Andereparagrafen"/>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(vooral bijwoorden, adjectieven, stijlfiguren zoals retorische vraag en hyperbool)</w:t>
      </w:r>
    </w:p>
    <w:p w14:paraId="03436D79" w14:textId="77777777" w:rsidR="00CC24B9" w:rsidRDefault="00CC24B9" w:rsidP="00C55445">
      <w:pPr>
        <w:pStyle w:val="Andereparagrafen"/>
        <w:ind w:firstLine="0"/>
        <w:jc w:val="left"/>
        <w:rPr>
          <w:rFonts w:ascii="Calibri" w:eastAsiaTheme="minorHAnsi" w:hAnsi="Calibri" w:cstheme="minorBidi"/>
          <w:kern w:val="2"/>
          <w:sz w:val="22"/>
          <w:szCs w:val="22"/>
          <w:lang w:val="nl-BE" w:eastAsia="en-US"/>
          <w14:ligatures w14:val="standardContextual"/>
        </w:rPr>
      </w:pPr>
    </w:p>
    <w:p w14:paraId="72CE3D58" w14:textId="78F86036" w:rsidR="00C55445" w:rsidRDefault="00C55445" w:rsidP="00C55445">
      <w:pPr>
        <w:pStyle w:val="Andereparagrafen"/>
        <w:ind w:firstLine="0"/>
        <w:jc w:val="center"/>
        <w:rPr>
          <w:rFonts w:ascii="Calibri" w:eastAsiaTheme="minorHAnsi" w:hAnsi="Calibri" w:cstheme="minorBidi"/>
          <w:kern w:val="2"/>
          <w:sz w:val="22"/>
          <w:szCs w:val="22"/>
          <w:lang w:val="nl-BE" w:eastAsia="en-US"/>
          <w14:ligatures w14:val="standardContextual"/>
        </w:rPr>
      </w:pPr>
      <w:r w:rsidRPr="00C55445">
        <w:rPr>
          <w:rFonts w:ascii="Calibri" w:eastAsiaTheme="minorHAnsi" w:hAnsi="Calibri" w:cstheme="minorBidi"/>
          <w:kern w:val="2"/>
          <w:sz w:val="22"/>
          <w:szCs w:val="22"/>
          <w:lang w:val="nl-BE" w:eastAsia="en-US"/>
          <w14:ligatures w14:val="standardContextual"/>
        </w:rPr>
        <w:drawing>
          <wp:inline distT="0" distB="0" distL="0" distR="0" wp14:anchorId="6B8FE8C2" wp14:editId="30FD6B97">
            <wp:extent cx="3369179" cy="4095296"/>
            <wp:effectExtent l="0" t="0" r="3175" b="635"/>
            <wp:docPr id="520682463" name="Afbeelding 1" descr="Afbeelding met tekst, schermopname, menu,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682463" name="Afbeelding 1" descr="Afbeelding met tekst, schermopname, menu, Lettertype&#10;&#10;Door AI gegenereerde inhoud is mogelijk onjuist."/>
                    <pic:cNvPicPr/>
                  </pic:nvPicPr>
                  <pic:blipFill>
                    <a:blip r:embed="rId18"/>
                    <a:stretch>
                      <a:fillRect/>
                    </a:stretch>
                  </pic:blipFill>
                  <pic:spPr>
                    <a:xfrm>
                      <a:off x="0" y="0"/>
                      <a:ext cx="3374243" cy="4101451"/>
                    </a:xfrm>
                    <a:prstGeom prst="rect">
                      <a:avLst/>
                    </a:prstGeom>
                  </pic:spPr>
                </pic:pic>
              </a:graphicData>
            </a:graphic>
          </wp:inline>
        </w:drawing>
      </w:r>
    </w:p>
    <w:p w14:paraId="0711EED2" w14:textId="77777777" w:rsidR="00C55445" w:rsidRPr="00CC24B9" w:rsidRDefault="00C55445" w:rsidP="00C55445">
      <w:pPr>
        <w:pStyle w:val="Andereparagrafen"/>
        <w:jc w:val="center"/>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(Reisigl &amp; Wodak 2016:33)</w:t>
      </w:r>
    </w:p>
    <w:p w14:paraId="1CA0BB8D" w14:textId="77777777" w:rsidR="00C55445" w:rsidRPr="00CC24B9" w:rsidRDefault="00C55445" w:rsidP="00C55445">
      <w:pPr>
        <w:pStyle w:val="Andereparagrafen"/>
        <w:ind w:firstLine="0"/>
        <w:jc w:val="left"/>
        <w:rPr>
          <w:rFonts w:ascii="Calibri" w:eastAsiaTheme="minorHAnsi" w:hAnsi="Calibri" w:cstheme="minorBidi"/>
          <w:kern w:val="2"/>
          <w:sz w:val="22"/>
          <w:szCs w:val="22"/>
          <w:lang w:val="nl-BE" w:eastAsia="en-US"/>
          <w14:ligatures w14:val="standardContextual"/>
        </w:rPr>
      </w:pPr>
    </w:p>
    <w:p w14:paraId="4CCB7AF2" w14:textId="4B1C3EA8" w:rsidR="00CC24B9" w:rsidRPr="00CC24B9" w:rsidRDefault="00CC24B9" w:rsidP="00CC24B9">
      <w:pPr>
        <w:pStyle w:val="Andereparagrafen"/>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lastRenderedPageBreak/>
        <w:t xml:space="preserve">Reisigl en Wodak formuleren vervolgens acht stappen die idealiter worden gevolgd bij een Discourse-Historical Analysis. </w:t>
      </w:r>
      <w:r w:rsidR="00134194">
        <w:rPr>
          <w:rFonts w:ascii="Calibri" w:eastAsiaTheme="minorHAnsi" w:hAnsi="Calibri" w:cstheme="minorBidi"/>
          <w:kern w:val="2"/>
          <w:sz w:val="22"/>
          <w:szCs w:val="22"/>
          <w:lang w:val="nl-BE" w:eastAsia="en-US"/>
          <w14:ligatures w14:val="standardContextual"/>
        </w:rPr>
        <w:t>Ik schrijf</w:t>
      </w:r>
      <w:r w:rsidRPr="00CC24B9">
        <w:rPr>
          <w:rFonts w:ascii="Calibri" w:eastAsiaTheme="minorHAnsi" w:hAnsi="Calibri" w:cstheme="minorBidi"/>
          <w:kern w:val="2"/>
          <w:sz w:val="22"/>
          <w:szCs w:val="22"/>
          <w:lang w:val="nl-BE" w:eastAsia="en-US"/>
          <w14:ligatures w14:val="standardContextual"/>
        </w:rPr>
        <w:t xml:space="preserve"> de stappen hier zo kernachtig mogelijk neer; zie Reisigl &amp; Wodak (2016:34) voor een complete neerslag van het stappenplan.</w:t>
      </w:r>
    </w:p>
    <w:p w14:paraId="35387467" w14:textId="77777777" w:rsidR="00CC24B9" w:rsidRPr="00C55445" w:rsidRDefault="00CC24B9" w:rsidP="00CC24B9">
      <w:pPr>
        <w:pStyle w:val="Andereparagrafen"/>
        <w:jc w:val="left"/>
        <w:rPr>
          <w:rFonts w:ascii="Calibri" w:eastAsiaTheme="minorHAnsi" w:hAnsi="Calibri" w:cstheme="minorBidi"/>
          <w:i/>
          <w:iCs/>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Literatuuronderzoek</w:t>
      </w:r>
    </w:p>
    <w:p w14:paraId="51D65FC5" w14:textId="77777777" w:rsidR="00CC24B9" w:rsidRPr="00C55445" w:rsidRDefault="00CC24B9" w:rsidP="00CC24B9">
      <w:pPr>
        <w:pStyle w:val="Andereparagrafen"/>
        <w:jc w:val="left"/>
        <w:rPr>
          <w:rFonts w:ascii="Calibri" w:eastAsiaTheme="minorHAnsi" w:hAnsi="Calibri" w:cstheme="minorBidi"/>
          <w:i/>
          <w:iCs/>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Dataverzameling</w:t>
      </w:r>
    </w:p>
    <w:p w14:paraId="2824E5EE" w14:textId="77777777" w:rsidR="00CC24B9" w:rsidRPr="00C55445" w:rsidRDefault="00CC24B9" w:rsidP="00CC24B9">
      <w:pPr>
        <w:pStyle w:val="Andereparagrafen"/>
        <w:jc w:val="left"/>
        <w:rPr>
          <w:rFonts w:ascii="Calibri" w:eastAsiaTheme="minorHAnsi" w:hAnsi="Calibri" w:cstheme="minorBidi"/>
          <w:i/>
          <w:iCs/>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Dataselectie</w:t>
      </w:r>
    </w:p>
    <w:p w14:paraId="2A959B60" w14:textId="77777777" w:rsidR="00CC24B9" w:rsidRPr="00C55445" w:rsidRDefault="00CC24B9" w:rsidP="00CC24B9">
      <w:pPr>
        <w:pStyle w:val="Andereparagrafen"/>
        <w:jc w:val="left"/>
        <w:rPr>
          <w:rFonts w:ascii="Calibri" w:eastAsiaTheme="minorHAnsi" w:hAnsi="Calibri" w:cstheme="minorBidi"/>
          <w:i/>
          <w:iCs/>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Onderzoeksvraag &amp; hypotheses</w:t>
      </w:r>
    </w:p>
    <w:p w14:paraId="48768964" w14:textId="77777777" w:rsidR="00CC24B9" w:rsidRPr="00C55445" w:rsidRDefault="00CC24B9" w:rsidP="00CC24B9">
      <w:pPr>
        <w:pStyle w:val="Andereparagrafen"/>
        <w:jc w:val="left"/>
        <w:rPr>
          <w:rFonts w:ascii="Calibri" w:eastAsiaTheme="minorHAnsi" w:hAnsi="Calibri" w:cstheme="minorBidi"/>
          <w:i/>
          <w:iCs/>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Kwalitatieve pilootanalyse</w:t>
      </w:r>
    </w:p>
    <w:p w14:paraId="0681A12A" w14:textId="77777777" w:rsidR="00CC24B9" w:rsidRPr="00C55445" w:rsidRDefault="00CC24B9" w:rsidP="00CC24B9">
      <w:pPr>
        <w:pStyle w:val="Andereparagrafen"/>
        <w:jc w:val="left"/>
        <w:rPr>
          <w:rFonts w:ascii="Calibri" w:eastAsiaTheme="minorHAnsi" w:hAnsi="Calibri" w:cstheme="minorBidi"/>
          <w:i/>
          <w:iCs/>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Gedetailleerde case studies</w:t>
      </w:r>
    </w:p>
    <w:p w14:paraId="361087F3" w14:textId="77777777" w:rsidR="00CC24B9" w:rsidRPr="00C55445" w:rsidRDefault="00CC24B9" w:rsidP="00C55445">
      <w:pPr>
        <w:pStyle w:val="Andereparagrafen"/>
        <w:ind w:left="284" w:firstLine="0"/>
        <w:jc w:val="left"/>
        <w:rPr>
          <w:rFonts w:ascii="Calibri" w:eastAsiaTheme="minorHAnsi" w:hAnsi="Calibri" w:cstheme="minorBidi"/>
          <w:i/>
          <w:iCs/>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Formulering van kritiek: interpretatie van resultaten met verwijzing naar de drie dimensies van kritiek</w:t>
      </w:r>
    </w:p>
    <w:p w14:paraId="333C37E4" w14:textId="77777777" w:rsidR="00CC24B9" w:rsidRPr="00C55445" w:rsidRDefault="00CC24B9" w:rsidP="00CC24B9">
      <w:pPr>
        <w:pStyle w:val="Andereparagrafen"/>
        <w:jc w:val="left"/>
        <w:rPr>
          <w:rFonts w:ascii="Calibri" w:eastAsiaTheme="minorHAnsi" w:hAnsi="Calibri" w:cstheme="minorBidi"/>
          <w:i/>
          <w:iCs/>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Toepassing van resultaten: indien mogelijk, met sociale impact</w:t>
      </w:r>
    </w:p>
    <w:p w14:paraId="2838EBAA" w14:textId="77777777" w:rsidR="00CC24B9" w:rsidRPr="00CC24B9" w:rsidRDefault="00CC24B9" w:rsidP="00CC24B9">
      <w:pPr>
        <w:pStyle w:val="Andereparagrafen"/>
        <w:jc w:val="left"/>
        <w:rPr>
          <w:rFonts w:ascii="Calibri" w:eastAsiaTheme="minorHAnsi" w:hAnsi="Calibri" w:cstheme="minorBidi"/>
          <w:kern w:val="2"/>
          <w:sz w:val="22"/>
          <w:szCs w:val="22"/>
          <w:lang w:val="nl-BE" w:eastAsia="en-US"/>
          <w14:ligatures w14:val="standardContextual"/>
        </w:rPr>
      </w:pPr>
    </w:p>
    <w:p w14:paraId="2AB59753" w14:textId="77777777" w:rsidR="00CC24B9" w:rsidRPr="00CC24B9" w:rsidRDefault="00CC24B9" w:rsidP="00CC24B9">
      <w:pPr>
        <w:pStyle w:val="Andereparagrafen"/>
        <w:jc w:val="left"/>
        <w:rPr>
          <w:rFonts w:ascii="Calibri" w:eastAsiaTheme="minorHAnsi" w:hAnsi="Calibri" w:cstheme="minorBidi"/>
          <w:kern w:val="2"/>
          <w:sz w:val="22"/>
          <w:szCs w:val="22"/>
          <w:lang w:val="nl-BE" w:eastAsia="en-US"/>
          <w14:ligatures w14:val="standardContextual"/>
        </w:rPr>
      </w:pPr>
      <w:r w:rsidRPr="00CC24B9">
        <w:rPr>
          <w:rFonts w:ascii="Calibri" w:eastAsiaTheme="minorHAnsi" w:hAnsi="Calibri" w:cstheme="minorBidi"/>
          <w:kern w:val="2"/>
          <w:sz w:val="22"/>
          <w:szCs w:val="22"/>
          <w:lang w:val="nl-BE" w:eastAsia="en-US"/>
          <w14:ligatures w14:val="standardContextual"/>
        </w:rPr>
        <w:t>De “drie dimensies van kritiek” waarnaar wordt verwezen in stap 7, zijn niet eigen aan CDS of DHA an sich, maar zijn ontleend aan de bredere “Critical Theory”.</w:t>
      </w:r>
    </w:p>
    <w:p w14:paraId="137B1855" w14:textId="77777777" w:rsidR="00CC24B9" w:rsidRPr="00C55445" w:rsidRDefault="00CC24B9" w:rsidP="00CC24B9">
      <w:pPr>
        <w:pStyle w:val="Andereparagrafen"/>
        <w:jc w:val="left"/>
        <w:rPr>
          <w:rFonts w:ascii="Calibri" w:eastAsiaTheme="minorHAnsi" w:hAnsi="Calibri" w:cstheme="minorBidi"/>
          <w:i/>
          <w:iCs/>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'Text or discourse immanent critique' aims to discover inconsistencies, (self)- contradictions, paradoxes and dilemmas in text-internal or discourse-internal structures.</w:t>
      </w:r>
    </w:p>
    <w:p w14:paraId="74612BCC" w14:textId="77777777" w:rsidR="00CC24B9" w:rsidRPr="00C55445" w:rsidRDefault="00CC24B9" w:rsidP="00CC24B9">
      <w:pPr>
        <w:pStyle w:val="Andereparagrafen"/>
        <w:jc w:val="left"/>
        <w:rPr>
          <w:rFonts w:ascii="Calibri" w:eastAsiaTheme="minorHAnsi" w:hAnsi="Calibri" w:cstheme="minorBidi"/>
          <w:i/>
          <w:iCs/>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'Socio-diagnostic critique' is concerned with uncovering the - particularly latent - persuasive or 'manipulative' character of discursive practices. Here, we rely on our contextual knowledge and draw on social theories and other theoretical-models from various disciplines to interpret discursive events.</w:t>
      </w:r>
    </w:p>
    <w:p w14:paraId="4EDA36C8" w14:textId="77777777" w:rsidR="00CC24B9" w:rsidRPr="00CC24B9" w:rsidRDefault="00CC24B9" w:rsidP="00CC24B9">
      <w:pPr>
        <w:pStyle w:val="Andereparagrafen"/>
        <w:jc w:val="left"/>
        <w:rPr>
          <w:rFonts w:ascii="Calibri" w:eastAsiaTheme="minorHAnsi" w:hAnsi="Calibri" w:cstheme="minorBidi"/>
          <w:kern w:val="2"/>
          <w:sz w:val="22"/>
          <w:szCs w:val="22"/>
          <w:lang w:val="nl-BE" w:eastAsia="en-US"/>
          <w14:ligatures w14:val="standardContextual"/>
        </w:rPr>
      </w:pPr>
      <w:r w:rsidRPr="00C55445">
        <w:rPr>
          <w:rFonts w:ascii="Calibri" w:eastAsiaTheme="minorHAnsi" w:hAnsi="Calibri" w:cstheme="minorBidi"/>
          <w:i/>
          <w:iCs/>
          <w:kern w:val="2"/>
          <w:sz w:val="22"/>
          <w:szCs w:val="22"/>
          <w:lang w:val="nl-BE" w:eastAsia="en-US"/>
          <w14:ligatures w14:val="standardContextual"/>
        </w:rPr>
        <w:t>Future-related prospective critique seeks to improve communication (e.g. by elaborating guidelines against sexist language use or by reducing 'language barriers' in hospitals, schools and so forth)</w:t>
      </w:r>
      <w:r w:rsidRPr="00CC24B9">
        <w:rPr>
          <w:rFonts w:ascii="Calibri" w:eastAsiaTheme="minorHAnsi" w:hAnsi="Calibri" w:cstheme="minorBidi"/>
          <w:kern w:val="2"/>
          <w:sz w:val="22"/>
          <w:szCs w:val="22"/>
          <w:lang w:val="nl-BE" w:eastAsia="en-US"/>
          <w14:ligatures w14:val="standardContextual"/>
        </w:rPr>
        <w:t>. (Reisigl &amp; Wodak 2016:25)</w:t>
      </w:r>
    </w:p>
    <w:p w14:paraId="39DD12E1" w14:textId="77777777" w:rsidR="00CC24B9" w:rsidRDefault="00CC24B9" w:rsidP="00C312AE">
      <w:pPr>
        <w:rPr>
          <w:lang w:val="nl-NL"/>
        </w:rPr>
      </w:pPr>
    </w:p>
    <w:p w14:paraId="48C40596" w14:textId="656AD0CF" w:rsidR="00611355" w:rsidRPr="00611355" w:rsidRDefault="00611355" w:rsidP="00C312AE">
      <w:pPr>
        <w:rPr>
          <w:b/>
          <w:bCs/>
          <w:sz w:val="36"/>
          <w:szCs w:val="36"/>
          <w:lang w:val="nl-NL"/>
        </w:rPr>
      </w:pPr>
      <w:r w:rsidRPr="00611355">
        <w:rPr>
          <w:b/>
          <w:bCs/>
          <w:sz w:val="36"/>
          <w:szCs w:val="36"/>
          <w:lang w:val="nl-NL"/>
        </w:rPr>
        <w:t>Bibliografie</w:t>
      </w:r>
    </w:p>
    <w:p w14:paraId="6D3C60F6" w14:textId="384F248A" w:rsidR="00993ACB" w:rsidRPr="0089128C" w:rsidRDefault="00993ACB" w:rsidP="00993ACB">
      <w:pPr>
        <w:pStyle w:val="Bibliografieindent"/>
        <w:jc w:val="left"/>
        <w:rPr>
          <w:rStyle w:val="Hyperlink"/>
          <w:rFonts w:eastAsiaTheme="majorEastAsia"/>
        </w:rPr>
      </w:pPr>
      <w:r w:rsidRPr="00993ACB">
        <w:rPr>
          <w:rStyle w:val="Hyperlink"/>
          <w:rFonts w:eastAsiaTheme="majorEastAsia"/>
          <w:lang w:val="fr-BE"/>
        </w:rPr>
        <w:t>Reisigl, M. (201</w:t>
      </w:r>
      <w:r w:rsidR="007A23BB">
        <w:rPr>
          <w:rStyle w:val="Hyperlink"/>
          <w:rFonts w:eastAsiaTheme="majorEastAsia"/>
          <w:lang w:val="fr-BE"/>
        </w:rPr>
        <w:t>6</w:t>
      </w:r>
      <w:r w:rsidRPr="00993ACB">
        <w:rPr>
          <w:rStyle w:val="Hyperlink"/>
          <w:rFonts w:eastAsiaTheme="majorEastAsia"/>
          <w:lang w:val="fr-BE"/>
        </w:rPr>
        <w:t xml:space="preserve">). The discourse-historical approach. </w:t>
      </w:r>
      <w:r w:rsidRPr="0089128C">
        <w:rPr>
          <w:rStyle w:val="Hyperlink"/>
          <w:rFonts w:eastAsiaTheme="majorEastAsia"/>
        </w:rPr>
        <w:t>In The Routledge handbook of critical discourse studies (pp. 44-59). Routledge.</w:t>
      </w:r>
    </w:p>
    <w:p w14:paraId="79E3DCB9" w14:textId="6C6FBBAD" w:rsidR="00993ACB" w:rsidRPr="0089128C" w:rsidRDefault="00993ACB" w:rsidP="00993ACB">
      <w:pPr>
        <w:pStyle w:val="Bibliografieindent"/>
        <w:jc w:val="left"/>
        <w:rPr>
          <w:rStyle w:val="Hyperlink"/>
          <w:rFonts w:eastAsiaTheme="majorEastAsia"/>
        </w:rPr>
      </w:pPr>
      <w:r w:rsidRPr="0089128C">
        <w:rPr>
          <w:rStyle w:val="Hyperlink"/>
          <w:rFonts w:eastAsiaTheme="majorEastAsia"/>
        </w:rPr>
        <w:t>Wodak, R., &amp; Meyer, M. (Eds.). (201</w:t>
      </w:r>
      <w:r w:rsidR="007A23BB">
        <w:rPr>
          <w:rStyle w:val="Hyperlink"/>
          <w:rFonts w:eastAsiaTheme="majorEastAsia"/>
        </w:rPr>
        <w:t>6</w:t>
      </w:r>
      <w:r w:rsidRPr="0089128C">
        <w:rPr>
          <w:rStyle w:val="Hyperlink"/>
          <w:rFonts w:eastAsiaTheme="majorEastAsia"/>
        </w:rPr>
        <w:t>). Methods of critical discourse studies. Sage.</w:t>
      </w:r>
    </w:p>
    <w:p w14:paraId="2BC48A71" w14:textId="77777777" w:rsidR="00611355" w:rsidRPr="003469E8" w:rsidRDefault="00611355" w:rsidP="00C312AE">
      <w:pPr>
        <w:rPr>
          <w:lang w:val="nl-NL"/>
        </w:rPr>
      </w:pPr>
    </w:p>
    <w:sectPr w:rsidR="00611355" w:rsidRPr="003469E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80227B" w14:textId="77777777" w:rsidR="005C25F5" w:rsidRDefault="005C25F5" w:rsidP="00A84202">
      <w:pPr>
        <w:spacing w:after="0" w:line="240" w:lineRule="auto"/>
      </w:pPr>
      <w:r>
        <w:separator/>
      </w:r>
    </w:p>
  </w:endnote>
  <w:endnote w:type="continuationSeparator" w:id="0">
    <w:p w14:paraId="24C45259" w14:textId="77777777" w:rsidR="005C25F5" w:rsidRDefault="005C25F5" w:rsidP="00A842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ntium">
    <w:altName w:val="Calibri"/>
    <w:charset w:val="00"/>
    <w:family w:val="auto"/>
    <w:pitch w:val="variable"/>
    <w:sig w:usb0="E00000FF" w:usb1="00000003" w:usb2="00000000" w:usb3="00000000" w:csb0="0000001B"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Gentium Plus">
    <w:altName w:val="Cambria Math"/>
    <w:charset w:val="00"/>
    <w:family w:val="auto"/>
    <w:pitch w:val="variable"/>
    <w:sig w:usb0="E00002FF" w:usb1="5200E1FB" w:usb2="02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34630478"/>
      <w:docPartObj>
        <w:docPartGallery w:val="Page Numbers (Bottom of Page)"/>
        <w:docPartUnique/>
      </w:docPartObj>
    </w:sdtPr>
    <w:sdtContent>
      <w:p w14:paraId="573DBFD6" w14:textId="3F7D91A4" w:rsidR="00A84202" w:rsidRDefault="00A84202">
        <w:pPr>
          <w:pStyle w:val="Voettekst"/>
          <w:jc w:val="center"/>
        </w:pPr>
        <w:r>
          <w:fldChar w:fldCharType="begin"/>
        </w:r>
        <w:r>
          <w:instrText>PAGE   \* MERGEFORMAT</w:instrText>
        </w:r>
        <w:r>
          <w:fldChar w:fldCharType="separate"/>
        </w:r>
        <w:r>
          <w:rPr>
            <w:lang w:val="nl-NL"/>
          </w:rPr>
          <w:t>2</w:t>
        </w:r>
        <w:r>
          <w:fldChar w:fldCharType="end"/>
        </w:r>
      </w:p>
    </w:sdtContent>
  </w:sdt>
  <w:p w14:paraId="40E9F4F1" w14:textId="77777777" w:rsidR="00A84202" w:rsidRDefault="00A84202">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5A6894" w14:textId="77777777" w:rsidR="005C25F5" w:rsidRDefault="005C25F5" w:rsidP="00A84202">
      <w:pPr>
        <w:spacing w:after="0" w:line="240" w:lineRule="auto"/>
      </w:pPr>
      <w:r>
        <w:separator/>
      </w:r>
    </w:p>
  </w:footnote>
  <w:footnote w:type="continuationSeparator" w:id="0">
    <w:p w14:paraId="3B7CEA08" w14:textId="77777777" w:rsidR="005C25F5" w:rsidRDefault="005C25F5" w:rsidP="00A8420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B79D9"/>
    <w:multiLevelType w:val="hybridMultilevel"/>
    <w:tmpl w:val="4CF6FCA0"/>
    <w:lvl w:ilvl="0" w:tplc="0813000F">
      <w:start w:val="1"/>
      <w:numFmt w:val="decimal"/>
      <w:lvlText w:val="%1."/>
      <w:lvlJc w:val="left"/>
      <w:pPr>
        <w:ind w:left="360" w:hanging="360"/>
      </w:pPr>
      <w:rPr>
        <w:rFonts w:hint="default"/>
      </w:rPr>
    </w:lvl>
    <w:lvl w:ilvl="1" w:tplc="08130019" w:tentative="1">
      <w:start w:val="1"/>
      <w:numFmt w:val="lowerLetter"/>
      <w:lvlText w:val="%2."/>
      <w:lvlJc w:val="left"/>
      <w:pPr>
        <w:ind w:left="1080" w:hanging="360"/>
      </w:pPr>
    </w:lvl>
    <w:lvl w:ilvl="2" w:tplc="0813001B" w:tentative="1">
      <w:start w:val="1"/>
      <w:numFmt w:val="lowerRoman"/>
      <w:lvlText w:val="%3."/>
      <w:lvlJc w:val="right"/>
      <w:pPr>
        <w:ind w:left="1800" w:hanging="180"/>
      </w:pPr>
    </w:lvl>
    <w:lvl w:ilvl="3" w:tplc="0813000F" w:tentative="1">
      <w:start w:val="1"/>
      <w:numFmt w:val="decimal"/>
      <w:lvlText w:val="%4."/>
      <w:lvlJc w:val="left"/>
      <w:pPr>
        <w:ind w:left="2520" w:hanging="360"/>
      </w:pPr>
    </w:lvl>
    <w:lvl w:ilvl="4" w:tplc="08130019" w:tentative="1">
      <w:start w:val="1"/>
      <w:numFmt w:val="lowerLetter"/>
      <w:lvlText w:val="%5."/>
      <w:lvlJc w:val="left"/>
      <w:pPr>
        <w:ind w:left="3240" w:hanging="360"/>
      </w:pPr>
    </w:lvl>
    <w:lvl w:ilvl="5" w:tplc="0813001B" w:tentative="1">
      <w:start w:val="1"/>
      <w:numFmt w:val="lowerRoman"/>
      <w:lvlText w:val="%6."/>
      <w:lvlJc w:val="right"/>
      <w:pPr>
        <w:ind w:left="3960" w:hanging="180"/>
      </w:pPr>
    </w:lvl>
    <w:lvl w:ilvl="6" w:tplc="0813000F" w:tentative="1">
      <w:start w:val="1"/>
      <w:numFmt w:val="decimal"/>
      <w:lvlText w:val="%7."/>
      <w:lvlJc w:val="left"/>
      <w:pPr>
        <w:ind w:left="4680" w:hanging="360"/>
      </w:pPr>
    </w:lvl>
    <w:lvl w:ilvl="7" w:tplc="08130019" w:tentative="1">
      <w:start w:val="1"/>
      <w:numFmt w:val="lowerLetter"/>
      <w:lvlText w:val="%8."/>
      <w:lvlJc w:val="left"/>
      <w:pPr>
        <w:ind w:left="5400" w:hanging="360"/>
      </w:pPr>
    </w:lvl>
    <w:lvl w:ilvl="8" w:tplc="0813001B" w:tentative="1">
      <w:start w:val="1"/>
      <w:numFmt w:val="lowerRoman"/>
      <w:lvlText w:val="%9."/>
      <w:lvlJc w:val="right"/>
      <w:pPr>
        <w:ind w:left="6120" w:hanging="180"/>
      </w:pPr>
    </w:lvl>
  </w:abstractNum>
  <w:abstractNum w:abstractNumId="1" w15:restartNumberingAfterBreak="0">
    <w:nsid w:val="10860D05"/>
    <w:multiLevelType w:val="hybridMultilevel"/>
    <w:tmpl w:val="1E528CC8"/>
    <w:lvl w:ilvl="0" w:tplc="7380591C">
      <w:start w:val="30"/>
      <w:numFmt w:val="bullet"/>
      <w:lvlText w:val=""/>
      <w:lvlJc w:val="left"/>
      <w:pPr>
        <w:ind w:left="1070" w:hanging="360"/>
      </w:pPr>
      <w:rPr>
        <w:rFonts w:ascii="Wingdings" w:eastAsiaTheme="minorHAnsi" w:hAnsi="Wingdings" w:cstheme="minorBidi" w:hint="default"/>
      </w:rPr>
    </w:lvl>
    <w:lvl w:ilvl="1" w:tplc="08130003" w:tentative="1">
      <w:start w:val="1"/>
      <w:numFmt w:val="bullet"/>
      <w:lvlText w:val="o"/>
      <w:lvlJc w:val="left"/>
      <w:pPr>
        <w:ind w:left="1790" w:hanging="360"/>
      </w:pPr>
      <w:rPr>
        <w:rFonts w:ascii="Courier New" w:hAnsi="Courier New" w:cs="Courier New" w:hint="default"/>
      </w:rPr>
    </w:lvl>
    <w:lvl w:ilvl="2" w:tplc="08130005" w:tentative="1">
      <w:start w:val="1"/>
      <w:numFmt w:val="bullet"/>
      <w:lvlText w:val=""/>
      <w:lvlJc w:val="left"/>
      <w:pPr>
        <w:ind w:left="2510" w:hanging="360"/>
      </w:pPr>
      <w:rPr>
        <w:rFonts w:ascii="Wingdings" w:hAnsi="Wingdings" w:hint="default"/>
      </w:rPr>
    </w:lvl>
    <w:lvl w:ilvl="3" w:tplc="08130001" w:tentative="1">
      <w:start w:val="1"/>
      <w:numFmt w:val="bullet"/>
      <w:lvlText w:val=""/>
      <w:lvlJc w:val="left"/>
      <w:pPr>
        <w:ind w:left="3230" w:hanging="360"/>
      </w:pPr>
      <w:rPr>
        <w:rFonts w:ascii="Symbol" w:hAnsi="Symbol" w:hint="default"/>
      </w:rPr>
    </w:lvl>
    <w:lvl w:ilvl="4" w:tplc="08130003" w:tentative="1">
      <w:start w:val="1"/>
      <w:numFmt w:val="bullet"/>
      <w:lvlText w:val="o"/>
      <w:lvlJc w:val="left"/>
      <w:pPr>
        <w:ind w:left="3950" w:hanging="360"/>
      </w:pPr>
      <w:rPr>
        <w:rFonts w:ascii="Courier New" w:hAnsi="Courier New" w:cs="Courier New" w:hint="default"/>
      </w:rPr>
    </w:lvl>
    <w:lvl w:ilvl="5" w:tplc="08130005" w:tentative="1">
      <w:start w:val="1"/>
      <w:numFmt w:val="bullet"/>
      <w:lvlText w:val=""/>
      <w:lvlJc w:val="left"/>
      <w:pPr>
        <w:ind w:left="4670" w:hanging="360"/>
      </w:pPr>
      <w:rPr>
        <w:rFonts w:ascii="Wingdings" w:hAnsi="Wingdings" w:hint="default"/>
      </w:rPr>
    </w:lvl>
    <w:lvl w:ilvl="6" w:tplc="08130001" w:tentative="1">
      <w:start w:val="1"/>
      <w:numFmt w:val="bullet"/>
      <w:lvlText w:val=""/>
      <w:lvlJc w:val="left"/>
      <w:pPr>
        <w:ind w:left="5390" w:hanging="360"/>
      </w:pPr>
      <w:rPr>
        <w:rFonts w:ascii="Symbol" w:hAnsi="Symbol" w:hint="default"/>
      </w:rPr>
    </w:lvl>
    <w:lvl w:ilvl="7" w:tplc="08130003" w:tentative="1">
      <w:start w:val="1"/>
      <w:numFmt w:val="bullet"/>
      <w:lvlText w:val="o"/>
      <w:lvlJc w:val="left"/>
      <w:pPr>
        <w:ind w:left="6110" w:hanging="360"/>
      </w:pPr>
      <w:rPr>
        <w:rFonts w:ascii="Courier New" w:hAnsi="Courier New" w:cs="Courier New" w:hint="default"/>
      </w:rPr>
    </w:lvl>
    <w:lvl w:ilvl="8" w:tplc="08130005" w:tentative="1">
      <w:start w:val="1"/>
      <w:numFmt w:val="bullet"/>
      <w:lvlText w:val=""/>
      <w:lvlJc w:val="left"/>
      <w:pPr>
        <w:ind w:left="6830" w:hanging="360"/>
      </w:pPr>
      <w:rPr>
        <w:rFonts w:ascii="Wingdings" w:hAnsi="Wingdings" w:hint="default"/>
      </w:rPr>
    </w:lvl>
  </w:abstractNum>
  <w:abstractNum w:abstractNumId="2" w15:restartNumberingAfterBreak="0">
    <w:nsid w:val="2355299B"/>
    <w:multiLevelType w:val="hybridMultilevel"/>
    <w:tmpl w:val="AB683B66"/>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 w15:restartNumberingAfterBreak="0">
    <w:nsid w:val="511D03DB"/>
    <w:multiLevelType w:val="hybridMultilevel"/>
    <w:tmpl w:val="6D061850"/>
    <w:lvl w:ilvl="0" w:tplc="0813000F">
      <w:start w:val="1"/>
      <w:numFmt w:val="decimal"/>
      <w:lvlText w:val="%1."/>
      <w:lvlJc w:val="left"/>
      <w:pPr>
        <w:ind w:left="360" w:hanging="360"/>
      </w:pPr>
      <w:rPr>
        <w:rFonts w:hint="default"/>
      </w:rPr>
    </w:lvl>
    <w:lvl w:ilvl="1" w:tplc="08130019" w:tentative="1">
      <w:start w:val="1"/>
      <w:numFmt w:val="lowerLetter"/>
      <w:lvlText w:val="%2."/>
      <w:lvlJc w:val="left"/>
      <w:pPr>
        <w:ind w:left="1080" w:hanging="360"/>
      </w:pPr>
    </w:lvl>
    <w:lvl w:ilvl="2" w:tplc="0813001B" w:tentative="1">
      <w:start w:val="1"/>
      <w:numFmt w:val="lowerRoman"/>
      <w:lvlText w:val="%3."/>
      <w:lvlJc w:val="right"/>
      <w:pPr>
        <w:ind w:left="1800" w:hanging="180"/>
      </w:pPr>
    </w:lvl>
    <w:lvl w:ilvl="3" w:tplc="0813000F" w:tentative="1">
      <w:start w:val="1"/>
      <w:numFmt w:val="decimal"/>
      <w:lvlText w:val="%4."/>
      <w:lvlJc w:val="left"/>
      <w:pPr>
        <w:ind w:left="2520" w:hanging="360"/>
      </w:pPr>
    </w:lvl>
    <w:lvl w:ilvl="4" w:tplc="08130019" w:tentative="1">
      <w:start w:val="1"/>
      <w:numFmt w:val="lowerLetter"/>
      <w:lvlText w:val="%5."/>
      <w:lvlJc w:val="left"/>
      <w:pPr>
        <w:ind w:left="3240" w:hanging="360"/>
      </w:pPr>
    </w:lvl>
    <w:lvl w:ilvl="5" w:tplc="0813001B" w:tentative="1">
      <w:start w:val="1"/>
      <w:numFmt w:val="lowerRoman"/>
      <w:lvlText w:val="%6."/>
      <w:lvlJc w:val="right"/>
      <w:pPr>
        <w:ind w:left="3960" w:hanging="180"/>
      </w:pPr>
    </w:lvl>
    <w:lvl w:ilvl="6" w:tplc="0813000F" w:tentative="1">
      <w:start w:val="1"/>
      <w:numFmt w:val="decimal"/>
      <w:lvlText w:val="%7."/>
      <w:lvlJc w:val="left"/>
      <w:pPr>
        <w:ind w:left="4680" w:hanging="360"/>
      </w:pPr>
    </w:lvl>
    <w:lvl w:ilvl="7" w:tplc="08130019" w:tentative="1">
      <w:start w:val="1"/>
      <w:numFmt w:val="lowerLetter"/>
      <w:lvlText w:val="%8."/>
      <w:lvlJc w:val="left"/>
      <w:pPr>
        <w:ind w:left="5400" w:hanging="360"/>
      </w:pPr>
    </w:lvl>
    <w:lvl w:ilvl="8" w:tplc="0813001B" w:tentative="1">
      <w:start w:val="1"/>
      <w:numFmt w:val="lowerRoman"/>
      <w:lvlText w:val="%9."/>
      <w:lvlJc w:val="right"/>
      <w:pPr>
        <w:ind w:left="6120" w:hanging="180"/>
      </w:pPr>
    </w:lvl>
  </w:abstractNum>
  <w:abstractNum w:abstractNumId="4" w15:restartNumberingAfterBreak="0">
    <w:nsid w:val="5B7A1069"/>
    <w:multiLevelType w:val="hybridMultilevel"/>
    <w:tmpl w:val="2F985C6C"/>
    <w:lvl w:ilvl="0" w:tplc="F30007F8">
      <w:start w:val="1"/>
      <w:numFmt w:val="decimal"/>
      <w:lvlText w:val="%1."/>
      <w:lvlJc w:val="left"/>
      <w:pPr>
        <w:ind w:left="360" w:hanging="360"/>
      </w:pPr>
      <w:rPr>
        <w:rFonts w:ascii="Calibri" w:eastAsiaTheme="minorHAnsi" w:hAnsi="Calibri" w:cstheme="minorBidi"/>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5" w15:restartNumberingAfterBreak="0">
    <w:nsid w:val="6539176C"/>
    <w:multiLevelType w:val="hybridMultilevel"/>
    <w:tmpl w:val="139A7066"/>
    <w:lvl w:ilvl="0" w:tplc="0B6459E4">
      <w:start w:val="4"/>
      <w:numFmt w:val="bullet"/>
      <w:lvlText w:val="-"/>
      <w:lvlJc w:val="left"/>
      <w:pPr>
        <w:ind w:left="360" w:hanging="360"/>
      </w:pPr>
      <w:rPr>
        <w:rFonts w:ascii="Gentium" w:eastAsia="Times New Roman" w:hAnsi="Gentium" w:cs="Aria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6" w15:restartNumberingAfterBreak="0">
    <w:nsid w:val="6CD753DE"/>
    <w:multiLevelType w:val="hybridMultilevel"/>
    <w:tmpl w:val="73504BB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7B47132C"/>
    <w:multiLevelType w:val="hybridMultilevel"/>
    <w:tmpl w:val="9B5A5C32"/>
    <w:lvl w:ilvl="0" w:tplc="96E8C8EC">
      <w:start w:val="1"/>
      <w:numFmt w:val="decimal"/>
      <w:lvlText w:val="%1."/>
      <w:lvlJc w:val="left"/>
      <w:pPr>
        <w:ind w:left="644" w:hanging="360"/>
      </w:pPr>
      <w:rPr>
        <w:rFonts w:hint="default"/>
      </w:rPr>
    </w:lvl>
    <w:lvl w:ilvl="1" w:tplc="08130019" w:tentative="1">
      <w:start w:val="1"/>
      <w:numFmt w:val="lowerLetter"/>
      <w:lvlText w:val="%2."/>
      <w:lvlJc w:val="left"/>
      <w:pPr>
        <w:ind w:left="1364" w:hanging="360"/>
      </w:pPr>
    </w:lvl>
    <w:lvl w:ilvl="2" w:tplc="0813001B" w:tentative="1">
      <w:start w:val="1"/>
      <w:numFmt w:val="lowerRoman"/>
      <w:lvlText w:val="%3."/>
      <w:lvlJc w:val="right"/>
      <w:pPr>
        <w:ind w:left="2084" w:hanging="180"/>
      </w:pPr>
    </w:lvl>
    <w:lvl w:ilvl="3" w:tplc="0813000F" w:tentative="1">
      <w:start w:val="1"/>
      <w:numFmt w:val="decimal"/>
      <w:lvlText w:val="%4."/>
      <w:lvlJc w:val="left"/>
      <w:pPr>
        <w:ind w:left="2804" w:hanging="360"/>
      </w:pPr>
    </w:lvl>
    <w:lvl w:ilvl="4" w:tplc="08130019" w:tentative="1">
      <w:start w:val="1"/>
      <w:numFmt w:val="lowerLetter"/>
      <w:lvlText w:val="%5."/>
      <w:lvlJc w:val="left"/>
      <w:pPr>
        <w:ind w:left="3524" w:hanging="360"/>
      </w:pPr>
    </w:lvl>
    <w:lvl w:ilvl="5" w:tplc="0813001B" w:tentative="1">
      <w:start w:val="1"/>
      <w:numFmt w:val="lowerRoman"/>
      <w:lvlText w:val="%6."/>
      <w:lvlJc w:val="right"/>
      <w:pPr>
        <w:ind w:left="4244" w:hanging="180"/>
      </w:pPr>
    </w:lvl>
    <w:lvl w:ilvl="6" w:tplc="0813000F" w:tentative="1">
      <w:start w:val="1"/>
      <w:numFmt w:val="decimal"/>
      <w:lvlText w:val="%7."/>
      <w:lvlJc w:val="left"/>
      <w:pPr>
        <w:ind w:left="4964" w:hanging="360"/>
      </w:pPr>
    </w:lvl>
    <w:lvl w:ilvl="7" w:tplc="08130019" w:tentative="1">
      <w:start w:val="1"/>
      <w:numFmt w:val="lowerLetter"/>
      <w:lvlText w:val="%8."/>
      <w:lvlJc w:val="left"/>
      <w:pPr>
        <w:ind w:left="5684" w:hanging="360"/>
      </w:pPr>
    </w:lvl>
    <w:lvl w:ilvl="8" w:tplc="0813001B" w:tentative="1">
      <w:start w:val="1"/>
      <w:numFmt w:val="lowerRoman"/>
      <w:lvlText w:val="%9."/>
      <w:lvlJc w:val="right"/>
      <w:pPr>
        <w:ind w:left="6404" w:hanging="180"/>
      </w:pPr>
    </w:lvl>
  </w:abstractNum>
  <w:num w:numId="1" w16cid:durableId="765930265">
    <w:abstractNumId w:val="4"/>
  </w:num>
  <w:num w:numId="2" w16cid:durableId="1286159938">
    <w:abstractNumId w:val="0"/>
  </w:num>
  <w:num w:numId="3" w16cid:durableId="1093817536">
    <w:abstractNumId w:val="5"/>
  </w:num>
  <w:num w:numId="4" w16cid:durableId="1861971566">
    <w:abstractNumId w:val="1"/>
  </w:num>
  <w:num w:numId="5" w16cid:durableId="2099978293">
    <w:abstractNumId w:val="3"/>
  </w:num>
  <w:num w:numId="6" w16cid:durableId="1577739810">
    <w:abstractNumId w:val="6"/>
  </w:num>
  <w:num w:numId="7" w16cid:durableId="869300720">
    <w:abstractNumId w:val="7"/>
  </w:num>
  <w:num w:numId="8" w16cid:durableId="18436605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66EC"/>
    <w:rsid w:val="00134194"/>
    <w:rsid w:val="001978EE"/>
    <w:rsid w:val="001A57D3"/>
    <w:rsid w:val="001C4B59"/>
    <w:rsid w:val="002166EC"/>
    <w:rsid w:val="00231585"/>
    <w:rsid w:val="003469E8"/>
    <w:rsid w:val="00371DD7"/>
    <w:rsid w:val="0039493D"/>
    <w:rsid w:val="00403DB9"/>
    <w:rsid w:val="0043501F"/>
    <w:rsid w:val="004867D7"/>
    <w:rsid w:val="004F0BA1"/>
    <w:rsid w:val="00552C1E"/>
    <w:rsid w:val="005A67F1"/>
    <w:rsid w:val="005C25F5"/>
    <w:rsid w:val="005E1E1B"/>
    <w:rsid w:val="006108F7"/>
    <w:rsid w:val="00611355"/>
    <w:rsid w:val="0062791F"/>
    <w:rsid w:val="00652437"/>
    <w:rsid w:val="006975C5"/>
    <w:rsid w:val="006E691A"/>
    <w:rsid w:val="006E7CBE"/>
    <w:rsid w:val="007806B9"/>
    <w:rsid w:val="007A23BB"/>
    <w:rsid w:val="007B509C"/>
    <w:rsid w:val="00827D78"/>
    <w:rsid w:val="00874F67"/>
    <w:rsid w:val="008923A0"/>
    <w:rsid w:val="0091775F"/>
    <w:rsid w:val="00993ACB"/>
    <w:rsid w:val="009A0C50"/>
    <w:rsid w:val="009E2CD2"/>
    <w:rsid w:val="00A84202"/>
    <w:rsid w:val="00A96296"/>
    <w:rsid w:val="00B621AC"/>
    <w:rsid w:val="00B97384"/>
    <w:rsid w:val="00BA419C"/>
    <w:rsid w:val="00BE5741"/>
    <w:rsid w:val="00C312AE"/>
    <w:rsid w:val="00C46755"/>
    <w:rsid w:val="00C55445"/>
    <w:rsid w:val="00CC24B9"/>
    <w:rsid w:val="00DA3073"/>
    <w:rsid w:val="00DA5639"/>
    <w:rsid w:val="00DB6F88"/>
    <w:rsid w:val="00E62F81"/>
    <w:rsid w:val="00E90EA3"/>
    <w:rsid w:val="00EC7B17"/>
    <w:rsid w:val="00ED7869"/>
    <w:rsid w:val="00F33A84"/>
    <w:rsid w:val="00F663BE"/>
    <w:rsid w:val="00F75D77"/>
    <w:rsid w:val="00F77E18"/>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CD7C57"/>
  <w15:chartTrackingRefBased/>
  <w15:docId w15:val="{453667D6-8472-45FA-935C-86447F7EA8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HAnsi" w:hAnsi="Calibri" w:cstheme="minorBidi"/>
        <w:kern w:val="2"/>
        <w:sz w:val="22"/>
        <w:szCs w:val="22"/>
        <w:lang w:val="nl-B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166EC"/>
  </w:style>
  <w:style w:type="paragraph" w:styleId="Kop1">
    <w:name w:val="heading 1"/>
    <w:basedOn w:val="Standaard"/>
    <w:next w:val="Standaard"/>
    <w:link w:val="Kop1Char"/>
    <w:uiPriority w:val="9"/>
    <w:qFormat/>
    <w:rsid w:val="002166E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2166E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2166EC"/>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2166EC"/>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Kop5">
    <w:name w:val="heading 5"/>
    <w:basedOn w:val="Standaard"/>
    <w:next w:val="Standaard"/>
    <w:link w:val="Kop5Char"/>
    <w:uiPriority w:val="9"/>
    <w:semiHidden/>
    <w:unhideWhenUsed/>
    <w:qFormat/>
    <w:rsid w:val="002166EC"/>
    <w:pPr>
      <w:keepNext/>
      <w:keepLines/>
      <w:spacing w:before="80" w:after="40"/>
      <w:outlineLvl w:val="4"/>
    </w:pPr>
    <w:rPr>
      <w:rFonts w:asciiTheme="minorHAnsi" w:eastAsiaTheme="majorEastAsia" w:hAnsiTheme="minorHAnsi" w:cstheme="majorBidi"/>
      <w:color w:val="0F4761" w:themeColor="accent1" w:themeShade="BF"/>
    </w:rPr>
  </w:style>
  <w:style w:type="paragraph" w:styleId="Kop6">
    <w:name w:val="heading 6"/>
    <w:basedOn w:val="Standaard"/>
    <w:next w:val="Standaard"/>
    <w:link w:val="Kop6Char"/>
    <w:uiPriority w:val="9"/>
    <w:semiHidden/>
    <w:unhideWhenUsed/>
    <w:qFormat/>
    <w:rsid w:val="002166EC"/>
    <w:pPr>
      <w:keepNext/>
      <w:keepLines/>
      <w:spacing w:before="40" w:after="0"/>
      <w:outlineLvl w:val="5"/>
    </w:pPr>
    <w:rPr>
      <w:rFonts w:asciiTheme="minorHAnsi" w:eastAsiaTheme="majorEastAsia" w:hAnsiTheme="minorHAnsi" w:cstheme="majorBidi"/>
      <w:i/>
      <w:iCs/>
      <w:color w:val="595959" w:themeColor="text1" w:themeTint="A6"/>
    </w:rPr>
  </w:style>
  <w:style w:type="paragraph" w:styleId="Kop7">
    <w:name w:val="heading 7"/>
    <w:basedOn w:val="Standaard"/>
    <w:next w:val="Standaard"/>
    <w:link w:val="Kop7Char"/>
    <w:uiPriority w:val="9"/>
    <w:semiHidden/>
    <w:unhideWhenUsed/>
    <w:qFormat/>
    <w:rsid w:val="002166EC"/>
    <w:pPr>
      <w:keepNext/>
      <w:keepLines/>
      <w:spacing w:before="40" w:after="0"/>
      <w:outlineLvl w:val="6"/>
    </w:pPr>
    <w:rPr>
      <w:rFonts w:asciiTheme="minorHAnsi" w:eastAsiaTheme="majorEastAsia" w:hAnsiTheme="minorHAnsi" w:cstheme="majorBidi"/>
      <w:color w:val="595959" w:themeColor="text1" w:themeTint="A6"/>
    </w:rPr>
  </w:style>
  <w:style w:type="paragraph" w:styleId="Kop8">
    <w:name w:val="heading 8"/>
    <w:basedOn w:val="Standaard"/>
    <w:next w:val="Standaard"/>
    <w:link w:val="Kop8Char"/>
    <w:uiPriority w:val="9"/>
    <w:semiHidden/>
    <w:unhideWhenUsed/>
    <w:qFormat/>
    <w:rsid w:val="002166EC"/>
    <w:pPr>
      <w:keepNext/>
      <w:keepLines/>
      <w:spacing w:after="0"/>
      <w:outlineLvl w:val="7"/>
    </w:pPr>
    <w:rPr>
      <w:rFonts w:asciiTheme="minorHAnsi" w:eastAsiaTheme="majorEastAsia" w:hAnsiTheme="minorHAnsi" w:cstheme="majorBidi"/>
      <w:i/>
      <w:iCs/>
      <w:color w:val="272727" w:themeColor="text1" w:themeTint="D8"/>
    </w:rPr>
  </w:style>
  <w:style w:type="paragraph" w:styleId="Kop9">
    <w:name w:val="heading 9"/>
    <w:basedOn w:val="Standaard"/>
    <w:next w:val="Standaard"/>
    <w:link w:val="Kop9Char"/>
    <w:uiPriority w:val="9"/>
    <w:semiHidden/>
    <w:unhideWhenUsed/>
    <w:qFormat/>
    <w:rsid w:val="002166EC"/>
    <w:pPr>
      <w:keepNext/>
      <w:keepLines/>
      <w:spacing w:after="0"/>
      <w:outlineLvl w:val="8"/>
    </w:pPr>
    <w:rPr>
      <w:rFonts w:asciiTheme="minorHAnsi" w:eastAsiaTheme="majorEastAsia" w:hAnsiTheme="minorHAnsi"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2166EC"/>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2166EC"/>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2166EC"/>
    <w:rPr>
      <w:rFonts w:asciiTheme="minorHAnsi" w:eastAsiaTheme="majorEastAsia" w:hAnsiTheme="minorHAnsi" w:cstheme="majorBidi"/>
      <w:color w:val="0F4761" w:themeColor="accent1" w:themeShade="BF"/>
      <w:sz w:val="28"/>
      <w:szCs w:val="28"/>
    </w:rPr>
  </w:style>
  <w:style w:type="character" w:customStyle="1" w:styleId="Kop4Char">
    <w:name w:val="Kop 4 Char"/>
    <w:basedOn w:val="Standaardalinea-lettertype"/>
    <w:link w:val="Kop4"/>
    <w:uiPriority w:val="9"/>
    <w:semiHidden/>
    <w:rsid w:val="002166EC"/>
    <w:rPr>
      <w:rFonts w:asciiTheme="minorHAnsi" w:eastAsiaTheme="majorEastAsia" w:hAnsiTheme="minorHAnsi" w:cstheme="majorBidi"/>
      <w:i/>
      <w:iCs/>
      <w:color w:val="0F4761" w:themeColor="accent1" w:themeShade="BF"/>
    </w:rPr>
  </w:style>
  <w:style w:type="character" w:customStyle="1" w:styleId="Kop5Char">
    <w:name w:val="Kop 5 Char"/>
    <w:basedOn w:val="Standaardalinea-lettertype"/>
    <w:link w:val="Kop5"/>
    <w:uiPriority w:val="9"/>
    <w:semiHidden/>
    <w:rsid w:val="002166EC"/>
    <w:rPr>
      <w:rFonts w:asciiTheme="minorHAnsi" w:eastAsiaTheme="majorEastAsia" w:hAnsiTheme="minorHAnsi" w:cstheme="majorBidi"/>
      <w:color w:val="0F4761" w:themeColor="accent1" w:themeShade="BF"/>
    </w:rPr>
  </w:style>
  <w:style w:type="character" w:customStyle="1" w:styleId="Kop6Char">
    <w:name w:val="Kop 6 Char"/>
    <w:basedOn w:val="Standaardalinea-lettertype"/>
    <w:link w:val="Kop6"/>
    <w:uiPriority w:val="9"/>
    <w:semiHidden/>
    <w:rsid w:val="002166EC"/>
    <w:rPr>
      <w:rFonts w:asciiTheme="minorHAnsi" w:eastAsiaTheme="majorEastAsia" w:hAnsiTheme="minorHAnsi" w:cstheme="majorBidi"/>
      <w:i/>
      <w:iCs/>
      <w:color w:val="595959" w:themeColor="text1" w:themeTint="A6"/>
    </w:rPr>
  </w:style>
  <w:style w:type="character" w:customStyle="1" w:styleId="Kop7Char">
    <w:name w:val="Kop 7 Char"/>
    <w:basedOn w:val="Standaardalinea-lettertype"/>
    <w:link w:val="Kop7"/>
    <w:uiPriority w:val="9"/>
    <w:semiHidden/>
    <w:rsid w:val="002166EC"/>
    <w:rPr>
      <w:rFonts w:asciiTheme="minorHAnsi" w:eastAsiaTheme="majorEastAsia" w:hAnsiTheme="minorHAnsi" w:cstheme="majorBidi"/>
      <w:color w:val="595959" w:themeColor="text1" w:themeTint="A6"/>
    </w:rPr>
  </w:style>
  <w:style w:type="character" w:customStyle="1" w:styleId="Kop8Char">
    <w:name w:val="Kop 8 Char"/>
    <w:basedOn w:val="Standaardalinea-lettertype"/>
    <w:link w:val="Kop8"/>
    <w:uiPriority w:val="9"/>
    <w:semiHidden/>
    <w:rsid w:val="002166EC"/>
    <w:rPr>
      <w:rFonts w:asciiTheme="minorHAnsi" w:eastAsiaTheme="majorEastAsia" w:hAnsiTheme="minorHAnsi" w:cstheme="majorBidi"/>
      <w:i/>
      <w:iCs/>
      <w:color w:val="272727" w:themeColor="text1" w:themeTint="D8"/>
    </w:rPr>
  </w:style>
  <w:style w:type="character" w:customStyle="1" w:styleId="Kop9Char">
    <w:name w:val="Kop 9 Char"/>
    <w:basedOn w:val="Standaardalinea-lettertype"/>
    <w:link w:val="Kop9"/>
    <w:uiPriority w:val="9"/>
    <w:semiHidden/>
    <w:rsid w:val="002166EC"/>
    <w:rPr>
      <w:rFonts w:asciiTheme="minorHAnsi" w:eastAsiaTheme="majorEastAsia" w:hAnsiTheme="minorHAnsi" w:cstheme="majorBidi"/>
      <w:color w:val="272727" w:themeColor="text1" w:themeTint="D8"/>
    </w:rPr>
  </w:style>
  <w:style w:type="paragraph" w:styleId="Titel">
    <w:name w:val="Title"/>
    <w:basedOn w:val="Standaard"/>
    <w:next w:val="Standaard"/>
    <w:link w:val="TitelChar"/>
    <w:uiPriority w:val="10"/>
    <w:qFormat/>
    <w:rsid w:val="002166E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2166EC"/>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2166EC"/>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2166EC"/>
    <w:rPr>
      <w:rFonts w:asciiTheme="minorHAnsi" w:eastAsiaTheme="majorEastAsia" w:hAnsiTheme="minorHAnsi" w:cstheme="majorBidi"/>
      <w:color w:val="595959" w:themeColor="text1" w:themeTint="A6"/>
      <w:spacing w:val="15"/>
      <w:sz w:val="28"/>
      <w:szCs w:val="28"/>
    </w:rPr>
  </w:style>
  <w:style w:type="paragraph" w:styleId="Citaat">
    <w:name w:val="Quote"/>
    <w:basedOn w:val="Standaard"/>
    <w:next w:val="Standaard"/>
    <w:link w:val="CitaatChar"/>
    <w:uiPriority w:val="29"/>
    <w:qFormat/>
    <w:rsid w:val="002166EC"/>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2166EC"/>
    <w:rPr>
      <w:i/>
      <w:iCs/>
      <w:color w:val="404040" w:themeColor="text1" w:themeTint="BF"/>
    </w:rPr>
  </w:style>
  <w:style w:type="paragraph" w:styleId="Lijstalinea">
    <w:name w:val="List Paragraph"/>
    <w:basedOn w:val="Standaard"/>
    <w:uiPriority w:val="34"/>
    <w:qFormat/>
    <w:rsid w:val="002166EC"/>
    <w:pPr>
      <w:ind w:left="720"/>
      <w:contextualSpacing/>
    </w:pPr>
  </w:style>
  <w:style w:type="character" w:styleId="Intensievebenadrukking">
    <w:name w:val="Intense Emphasis"/>
    <w:basedOn w:val="Standaardalinea-lettertype"/>
    <w:uiPriority w:val="21"/>
    <w:qFormat/>
    <w:rsid w:val="002166EC"/>
    <w:rPr>
      <w:i/>
      <w:iCs/>
      <w:color w:val="0F4761" w:themeColor="accent1" w:themeShade="BF"/>
    </w:rPr>
  </w:style>
  <w:style w:type="paragraph" w:styleId="Duidelijkcitaat">
    <w:name w:val="Intense Quote"/>
    <w:basedOn w:val="Standaard"/>
    <w:next w:val="Standaard"/>
    <w:link w:val="DuidelijkcitaatChar"/>
    <w:uiPriority w:val="30"/>
    <w:qFormat/>
    <w:rsid w:val="002166E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2166EC"/>
    <w:rPr>
      <w:i/>
      <w:iCs/>
      <w:color w:val="0F4761" w:themeColor="accent1" w:themeShade="BF"/>
    </w:rPr>
  </w:style>
  <w:style w:type="character" w:styleId="Intensieveverwijzing">
    <w:name w:val="Intense Reference"/>
    <w:basedOn w:val="Standaardalinea-lettertype"/>
    <w:uiPriority w:val="32"/>
    <w:qFormat/>
    <w:rsid w:val="002166EC"/>
    <w:rPr>
      <w:b/>
      <w:bCs/>
      <w:smallCaps/>
      <w:color w:val="0F4761" w:themeColor="accent1" w:themeShade="BF"/>
      <w:spacing w:val="5"/>
    </w:rPr>
  </w:style>
  <w:style w:type="paragraph" w:styleId="Koptekst">
    <w:name w:val="header"/>
    <w:basedOn w:val="Standaard"/>
    <w:link w:val="KoptekstChar"/>
    <w:uiPriority w:val="99"/>
    <w:unhideWhenUsed/>
    <w:rsid w:val="00A8420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84202"/>
  </w:style>
  <w:style w:type="paragraph" w:styleId="Voettekst">
    <w:name w:val="footer"/>
    <w:basedOn w:val="Standaard"/>
    <w:link w:val="VoettekstChar"/>
    <w:uiPriority w:val="99"/>
    <w:unhideWhenUsed/>
    <w:rsid w:val="00A8420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84202"/>
  </w:style>
  <w:style w:type="paragraph" w:customStyle="1" w:styleId="Andereparagrafen">
    <w:name w:val="Andere paragrafen"/>
    <w:basedOn w:val="Standaard"/>
    <w:link w:val="AndereparagrafenChar"/>
    <w:qFormat/>
    <w:rsid w:val="003469E8"/>
    <w:pPr>
      <w:spacing w:after="0" w:line="288" w:lineRule="auto"/>
      <w:ind w:firstLine="284"/>
      <w:contextualSpacing/>
      <w:jc w:val="both"/>
    </w:pPr>
    <w:rPr>
      <w:rFonts w:ascii="Gentium" w:eastAsia="Times New Roman" w:hAnsi="Gentium" w:cs="Arial"/>
      <w:kern w:val="0"/>
      <w:sz w:val="25"/>
      <w:szCs w:val="24"/>
      <w:lang w:val="nl-NL" w:eastAsia="nl-NL"/>
      <w14:ligatures w14:val="none"/>
    </w:rPr>
  </w:style>
  <w:style w:type="paragraph" w:customStyle="1" w:styleId="1steParagraaf">
    <w:name w:val="1ste Paragraaf"/>
    <w:basedOn w:val="Standaard"/>
    <w:next w:val="Andereparagrafen"/>
    <w:link w:val="1steParagraafChar"/>
    <w:qFormat/>
    <w:rsid w:val="003469E8"/>
    <w:pPr>
      <w:spacing w:before="200" w:after="0" w:line="288" w:lineRule="auto"/>
      <w:jc w:val="both"/>
    </w:pPr>
    <w:rPr>
      <w:rFonts w:ascii="Gentium" w:eastAsia="Times New Roman" w:hAnsi="Gentium" w:cs="Arial"/>
      <w:kern w:val="0"/>
      <w:sz w:val="25"/>
      <w:szCs w:val="24"/>
      <w:lang w:val="nl-NL" w:eastAsia="nl-NL"/>
      <w14:ligatures w14:val="none"/>
    </w:rPr>
  </w:style>
  <w:style w:type="character" w:customStyle="1" w:styleId="AndereparagrafenChar">
    <w:name w:val="Andere paragrafen Char"/>
    <w:basedOn w:val="Standaardalinea-lettertype"/>
    <w:link w:val="Andereparagrafen"/>
    <w:rsid w:val="003469E8"/>
    <w:rPr>
      <w:rFonts w:ascii="Gentium" w:eastAsia="Times New Roman" w:hAnsi="Gentium" w:cs="Arial"/>
      <w:kern w:val="0"/>
      <w:sz w:val="25"/>
      <w:szCs w:val="24"/>
      <w:lang w:val="nl-NL" w:eastAsia="nl-NL"/>
      <w14:ligatures w14:val="none"/>
    </w:rPr>
  </w:style>
  <w:style w:type="character" w:customStyle="1" w:styleId="1steParagraafChar">
    <w:name w:val="1ste Paragraaf Char"/>
    <w:basedOn w:val="Standaardalinea-lettertype"/>
    <w:link w:val="1steParagraaf"/>
    <w:rsid w:val="003469E8"/>
    <w:rPr>
      <w:rFonts w:ascii="Gentium" w:eastAsia="Times New Roman" w:hAnsi="Gentium" w:cs="Arial"/>
      <w:kern w:val="0"/>
      <w:sz w:val="25"/>
      <w:szCs w:val="24"/>
      <w:lang w:val="nl-NL" w:eastAsia="nl-NL"/>
      <w14:ligatures w14:val="none"/>
    </w:rPr>
  </w:style>
  <w:style w:type="character" w:styleId="Hyperlink">
    <w:name w:val="Hyperlink"/>
    <w:basedOn w:val="Standaardalinea-lettertype"/>
    <w:uiPriority w:val="99"/>
    <w:rsid w:val="00993ACB"/>
    <w:rPr>
      <w:color w:val="000000"/>
      <w:u w:val="none"/>
    </w:rPr>
  </w:style>
  <w:style w:type="paragraph" w:customStyle="1" w:styleId="Bibliografieindent">
    <w:name w:val="Bibliografie_indent"/>
    <w:basedOn w:val="Standaard"/>
    <w:link w:val="BibliografieindentChar"/>
    <w:uiPriority w:val="2"/>
    <w:qFormat/>
    <w:rsid w:val="00993ACB"/>
    <w:pPr>
      <w:spacing w:after="0" w:line="240" w:lineRule="auto"/>
      <w:ind w:left="851" w:hanging="851"/>
      <w:contextualSpacing/>
      <w:jc w:val="both"/>
    </w:pPr>
    <w:rPr>
      <w:rFonts w:ascii="Gentium" w:eastAsia="Times New Roman" w:hAnsi="Gentium" w:cs="Gentium Plus"/>
      <w:kern w:val="0"/>
      <w:sz w:val="23"/>
      <w:szCs w:val="24"/>
      <w:lang w:val="nl-NL" w:eastAsia="nl-NL"/>
      <w14:ligatures w14:val="none"/>
    </w:rPr>
  </w:style>
  <w:style w:type="character" w:customStyle="1" w:styleId="BibliografieindentChar">
    <w:name w:val="Bibliografie_indent Char"/>
    <w:basedOn w:val="Standaardalinea-lettertype"/>
    <w:link w:val="Bibliografieindent"/>
    <w:uiPriority w:val="2"/>
    <w:rsid w:val="00993ACB"/>
    <w:rPr>
      <w:rFonts w:ascii="Gentium" w:eastAsia="Times New Roman" w:hAnsi="Gentium" w:cs="Gentium Plus"/>
      <w:kern w:val="0"/>
      <w:sz w:val="23"/>
      <w:szCs w:val="24"/>
      <w:lang w:val="nl-NL" w:eastAsia="nl-N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56846777">
      <w:bodyDiv w:val="1"/>
      <w:marLeft w:val="0"/>
      <w:marRight w:val="0"/>
      <w:marTop w:val="0"/>
      <w:marBottom w:val="0"/>
      <w:divBdr>
        <w:top w:val="none" w:sz="0" w:space="0" w:color="auto"/>
        <w:left w:val="none" w:sz="0" w:space="0" w:color="auto"/>
        <w:bottom w:val="none" w:sz="0" w:space="0" w:color="auto"/>
        <w:right w:val="none" w:sz="0" w:space="0" w:color="auto"/>
      </w:divBdr>
    </w:div>
    <w:div w:id="1534490990">
      <w:bodyDiv w:val="1"/>
      <w:marLeft w:val="0"/>
      <w:marRight w:val="0"/>
      <w:marTop w:val="0"/>
      <w:marBottom w:val="0"/>
      <w:divBdr>
        <w:top w:val="none" w:sz="0" w:space="0" w:color="auto"/>
        <w:left w:val="none" w:sz="0" w:space="0" w:color="auto"/>
        <w:bottom w:val="none" w:sz="0" w:space="0" w:color="auto"/>
        <w:right w:val="none" w:sz="0" w:space="0" w:color="auto"/>
      </w:divBdr>
    </w:div>
    <w:div w:id="1577281102">
      <w:bodyDiv w:val="1"/>
      <w:marLeft w:val="0"/>
      <w:marRight w:val="0"/>
      <w:marTop w:val="0"/>
      <w:marBottom w:val="0"/>
      <w:divBdr>
        <w:top w:val="none" w:sz="0" w:space="0" w:color="auto"/>
        <w:left w:val="none" w:sz="0" w:space="0" w:color="auto"/>
        <w:bottom w:val="none" w:sz="0" w:space="0" w:color="auto"/>
        <w:right w:val="none" w:sz="0" w:space="0" w:color="auto"/>
      </w:divBdr>
    </w:div>
    <w:div w:id="2053336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969</TotalTime>
  <Pages>14</Pages>
  <Words>3512</Words>
  <Characters>19316</Characters>
  <Application>Microsoft Office Word</Application>
  <DocSecurity>0</DocSecurity>
  <Lines>160</Lines>
  <Paragraphs>45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 Demoen</dc:creator>
  <cp:keywords/>
  <dc:description/>
  <cp:lastModifiedBy>Simon Demoen</cp:lastModifiedBy>
  <cp:revision>11</cp:revision>
  <dcterms:created xsi:type="dcterms:W3CDTF">2025-05-04T07:39:00Z</dcterms:created>
  <dcterms:modified xsi:type="dcterms:W3CDTF">2025-05-10T11:29:00Z</dcterms:modified>
</cp:coreProperties>
</file>